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435" w:rsidRDefault="00C71841" w:rsidP="00C71841">
      <w:pPr>
        <w:tabs>
          <w:tab w:val="left" w:leader="underscore" w:pos="4680"/>
          <w:tab w:val="left" w:leader="underscore" w:pos="9639"/>
        </w:tabs>
        <w:suppressAutoHyphens/>
        <w:spacing w:line="230" w:lineRule="auto"/>
        <w:jc w:val="center"/>
        <w:rPr>
          <w:rFonts w:ascii="Palatino" w:hAnsi="Palatino"/>
        </w:rPr>
      </w:pPr>
      <w:r w:rsidRPr="009672A8">
        <w:rPr>
          <w:noProof/>
          <w:lang w:eastAsia="en-GB"/>
        </w:rPr>
        <w:drawing>
          <wp:inline distT="0" distB="0" distL="0" distR="0" wp14:anchorId="5D934F12" wp14:editId="774D50FC">
            <wp:extent cx="2117090" cy="976507"/>
            <wp:effectExtent l="0" t="0" r="0" b="0"/>
            <wp:docPr id="1" name="Picture 1" descr="\\userfs\bew506\w2k\Desktop\UOY-Logo-Stacked-shield-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fs\bew506\w2k\Desktop\UOY-Logo-Stacked-shield-Blac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17090" cy="976507"/>
                    </a:xfrm>
                    <a:prstGeom prst="rect">
                      <a:avLst/>
                    </a:prstGeom>
                    <a:noFill/>
                    <a:ln>
                      <a:noFill/>
                    </a:ln>
                  </pic:spPr>
                </pic:pic>
              </a:graphicData>
            </a:graphic>
          </wp:inline>
        </w:drawing>
      </w:r>
    </w:p>
    <w:p w:rsidR="003123AF" w:rsidRDefault="003123AF" w:rsidP="006554DF">
      <w:pPr>
        <w:tabs>
          <w:tab w:val="left" w:pos="7700"/>
        </w:tabs>
        <w:suppressAutoHyphens/>
        <w:spacing w:line="230" w:lineRule="auto"/>
        <w:rPr>
          <w:rFonts w:asciiTheme="minorHAnsi" w:hAnsiTheme="minorHAnsi"/>
          <w:color w:val="000000"/>
          <w:sz w:val="20"/>
        </w:rPr>
      </w:pPr>
    </w:p>
    <w:p w:rsidR="006554DF" w:rsidRDefault="00B659BB" w:rsidP="009672A8">
      <w:pPr>
        <w:tabs>
          <w:tab w:val="left" w:pos="7700"/>
        </w:tabs>
        <w:suppressAutoHyphens/>
        <w:spacing w:line="230" w:lineRule="auto"/>
        <w:jc w:val="center"/>
        <w:rPr>
          <w:rFonts w:asciiTheme="minorHAnsi" w:hAnsiTheme="minorHAnsi"/>
          <w:b/>
          <w:color w:val="000000"/>
          <w:sz w:val="28"/>
          <w:szCs w:val="28"/>
        </w:rPr>
      </w:pPr>
      <w:r w:rsidRPr="009672A8">
        <w:rPr>
          <w:rFonts w:asciiTheme="minorHAnsi" w:hAnsiTheme="minorHAnsi"/>
          <w:b/>
          <w:color w:val="000000"/>
          <w:sz w:val="28"/>
          <w:szCs w:val="28"/>
        </w:rPr>
        <w:t>External Examiner’s annual report for the academic</w:t>
      </w:r>
      <w:r w:rsidR="006554DF" w:rsidRPr="009672A8">
        <w:rPr>
          <w:rFonts w:asciiTheme="minorHAnsi" w:hAnsiTheme="minorHAnsi"/>
          <w:b/>
          <w:color w:val="000000"/>
          <w:sz w:val="28"/>
          <w:szCs w:val="28"/>
        </w:rPr>
        <w:t xml:space="preserve"> year 20</w:t>
      </w:r>
      <w:r w:rsidR="00F97C0C" w:rsidRPr="009672A8">
        <w:rPr>
          <w:rFonts w:asciiTheme="minorHAnsi" w:hAnsiTheme="minorHAnsi"/>
          <w:b/>
          <w:color w:val="000000"/>
          <w:sz w:val="28"/>
          <w:szCs w:val="28"/>
        </w:rPr>
        <w:t>1</w:t>
      </w:r>
      <w:r w:rsidR="00793D21">
        <w:rPr>
          <w:rFonts w:asciiTheme="minorHAnsi" w:hAnsiTheme="minorHAnsi"/>
          <w:b/>
          <w:color w:val="000000"/>
          <w:sz w:val="28"/>
          <w:szCs w:val="28"/>
        </w:rPr>
        <w:t>8</w:t>
      </w:r>
      <w:r w:rsidR="00F97C0C" w:rsidRPr="009672A8">
        <w:rPr>
          <w:rFonts w:asciiTheme="minorHAnsi" w:hAnsiTheme="minorHAnsi"/>
          <w:b/>
          <w:color w:val="000000"/>
          <w:sz w:val="28"/>
          <w:szCs w:val="28"/>
        </w:rPr>
        <w:t>/1</w:t>
      </w:r>
      <w:r w:rsidR="00793D21">
        <w:rPr>
          <w:rFonts w:asciiTheme="minorHAnsi" w:hAnsiTheme="minorHAnsi"/>
          <w:b/>
          <w:color w:val="000000"/>
          <w:sz w:val="28"/>
          <w:szCs w:val="28"/>
        </w:rPr>
        <w:t>9</w:t>
      </w:r>
    </w:p>
    <w:p w:rsidR="00C546B0" w:rsidRPr="009672A8" w:rsidRDefault="00C546B0" w:rsidP="009672A8">
      <w:pPr>
        <w:tabs>
          <w:tab w:val="left" w:pos="7700"/>
        </w:tabs>
        <w:suppressAutoHyphens/>
        <w:spacing w:line="230" w:lineRule="auto"/>
        <w:jc w:val="center"/>
        <w:rPr>
          <w:rFonts w:asciiTheme="minorHAnsi" w:hAnsiTheme="minorHAnsi"/>
          <w:b/>
          <w:color w:val="000000"/>
          <w:sz w:val="28"/>
          <w:szCs w:val="28"/>
        </w:rPr>
      </w:pPr>
    </w:p>
    <w:p w:rsidR="00B659BB" w:rsidRPr="003123AF" w:rsidRDefault="00B659BB">
      <w:pPr>
        <w:suppressAutoHyphens/>
        <w:spacing w:line="230" w:lineRule="auto"/>
        <w:rPr>
          <w:rFonts w:asciiTheme="minorHAnsi" w:hAnsiTheme="minorHAnsi"/>
          <w:color w:val="000000"/>
          <w:sz w:val="22"/>
          <w:szCs w:val="22"/>
        </w:rPr>
      </w:pPr>
      <w:r w:rsidRPr="003123AF">
        <w:rPr>
          <w:rFonts w:asciiTheme="minorHAnsi" w:hAnsiTheme="minorHAnsi"/>
          <w:color w:val="000000"/>
          <w:sz w:val="22"/>
          <w:szCs w:val="22"/>
        </w:rPr>
        <w:tab/>
      </w:r>
      <w:r w:rsidRPr="003123AF">
        <w:rPr>
          <w:rFonts w:asciiTheme="minorHAnsi" w:hAnsiTheme="minorHAnsi"/>
          <w:color w:val="000000"/>
          <w:sz w:val="22"/>
          <w:szCs w:val="22"/>
        </w:rPr>
        <w:tab/>
      </w:r>
      <w:r w:rsidRPr="003123AF">
        <w:rPr>
          <w:rFonts w:asciiTheme="minorHAnsi" w:hAnsiTheme="minorHAnsi"/>
          <w:color w:val="000000"/>
          <w:sz w:val="22"/>
          <w:szCs w:val="22"/>
        </w:rPr>
        <w:tab/>
      </w:r>
      <w:r w:rsidRPr="003123AF">
        <w:rPr>
          <w:rFonts w:asciiTheme="minorHAnsi" w:hAnsiTheme="minorHAnsi"/>
          <w:color w:val="000000"/>
          <w:sz w:val="22"/>
          <w:szCs w:val="22"/>
        </w:rPr>
        <w:tab/>
      </w:r>
      <w:r w:rsidRPr="003123AF">
        <w:rPr>
          <w:rFonts w:asciiTheme="minorHAnsi" w:hAnsiTheme="minorHAnsi"/>
          <w:color w:val="000000"/>
          <w:sz w:val="22"/>
          <w:szCs w:val="22"/>
        </w:rPr>
        <w:tab/>
      </w:r>
      <w:r w:rsidRPr="003123AF">
        <w:rPr>
          <w:rFonts w:asciiTheme="minorHAnsi" w:hAnsiTheme="minorHAnsi"/>
          <w:color w:val="000000"/>
          <w:sz w:val="22"/>
          <w:szCs w:val="22"/>
        </w:rPr>
        <w:tab/>
      </w:r>
      <w:r w:rsidRPr="003123AF">
        <w:rPr>
          <w:rFonts w:asciiTheme="minorHAnsi" w:hAnsiTheme="minorHAnsi"/>
          <w:color w:val="000000"/>
          <w:sz w:val="22"/>
          <w:szCs w:val="22"/>
        </w:rPr>
        <w:tab/>
      </w:r>
      <w:r w:rsidRPr="003123AF">
        <w:rPr>
          <w:rFonts w:asciiTheme="minorHAnsi" w:hAnsiTheme="minorHAnsi"/>
          <w:color w:val="000000"/>
          <w:sz w:val="22"/>
          <w:szCs w:val="22"/>
        </w:rPr>
        <w:tab/>
      </w:r>
      <w:r w:rsidRPr="003123AF">
        <w:rPr>
          <w:rFonts w:asciiTheme="minorHAnsi" w:hAnsiTheme="minorHAnsi"/>
          <w:color w:val="000000"/>
          <w:sz w:val="22"/>
          <w:szCs w:val="22"/>
        </w:rPr>
        <w:tab/>
      </w:r>
      <w:r w:rsidRPr="003123AF">
        <w:rPr>
          <w:rFonts w:asciiTheme="minorHAnsi" w:hAnsiTheme="minorHAnsi"/>
          <w:color w:val="000000"/>
          <w:sz w:val="22"/>
          <w:szCs w:val="22"/>
        </w:rPr>
        <w:tab/>
      </w:r>
    </w:p>
    <w:p w:rsidR="00C546B0" w:rsidRDefault="009672A8" w:rsidP="00C546B0">
      <w:pPr>
        <w:suppressAutoHyphens/>
        <w:spacing w:line="230" w:lineRule="auto"/>
        <w:jc w:val="both"/>
        <w:rPr>
          <w:rFonts w:asciiTheme="minorHAnsi" w:hAnsiTheme="minorHAnsi"/>
          <w:color w:val="000000"/>
          <w:sz w:val="22"/>
          <w:szCs w:val="22"/>
        </w:rPr>
      </w:pPr>
      <w:r>
        <w:rPr>
          <w:rFonts w:asciiTheme="minorHAnsi" w:hAnsiTheme="minorHAnsi"/>
          <w:color w:val="000000"/>
          <w:sz w:val="22"/>
          <w:szCs w:val="22"/>
        </w:rPr>
        <w:t>P</w:t>
      </w:r>
      <w:r w:rsidR="00B659BB" w:rsidRPr="003123AF">
        <w:rPr>
          <w:rFonts w:asciiTheme="minorHAnsi" w:hAnsiTheme="minorHAnsi"/>
          <w:color w:val="000000"/>
          <w:sz w:val="22"/>
          <w:szCs w:val="22"/>
        </w:rPr>
        <w:t xml:space="preserve">lease complete this form and return it to the University of York, </w:t>
      </w:r>
      <w:r w:rsidR="00373F0D" w:rsidRPr="003123AF">
        <w:rPr>
          <w:rFonts w:asciiTheme="minorHAnsi" w:hAnsiTheme="minorHAnsi"/>
          <w:color w:val="000000"/>
          <w:sz w:val="22"/>
          <w:szCs w:val="22"/>
        </w:rPr>
        <w:t xml:space="preserve">via your University email address, </w:t>
      </w:r>
      <w:r w:rsidR="00B659BB" w:rsidRPr="003123AF">
        <w:rPr>
          <w:rFonts w:asciiTheme="minorHAnsi" w:hAnsiTheme="minorHAnsi"/>
          <w:color w:val="000000"/>
          <w:sz w:val="22"/>
          <w:szCs w:val="22"/>
        </w:rPr>
        <w:t xml:space="preserve">to </w:t>
      </w:r>
      <w:hyperlink r:id="rId9" w:history="1">
        <w:r w:rsidR="00B957A0" w:rsidRPr="003123AF">
          <w:rPr>
            <w:rStyle w:val="Hyperlink"/>
            <w:rFonts w:asciiTheme="minorHAnsi" w:hAnsiTheme="minorHAnsi"/>
            <w:sz w:val="22"/>
            <w:szCs w:val="22"/>
          </w:rPr>
          <w:t>examiners@york.ac.uk</w:t>
        </w:r>
      </w:hyperlink>
      <w:r w:rsidR="00B659BB" w:rsidRPr="003123AF">
        <w:rPr>
          <w:rFonts w:asciiTheme="minorHAnsi" w:hAnsiTheme="minorHAnsi"/>
          <w:color w:val="000000"/>
          <w:sz w:val="22"/>
          <w:szCs w:val="22"/>
        </w:rPr>
        <w:t xml:space="preserve">. </w:t>
      </w:r>
    </w:p>
    <w:p w:rsidR="00C546B0" w:rsidRDefault="00C546B0" w:rsidP="00C546B0">
      <w:pPr>
        <w:suppressAutoHyphens/>
        <w:spacing w:line="230" w:lineRule="auto"/>
        <w:jc w:val="both"/>
        <w:rPr>
          <w:rFonts w:asciiTheme="minorHAnsi" w:hAnsiTheme="minorHAnsi"/>
          <w:color w:val="000000"/>
          <w:sz w:val="22"/>
          <w:szCs w:val="22"/>
        </w:rPr>
      </w:pPr>
    </w:p>
    <w:p w:rsidR="00B659BB" w:rsidRDefault="003123AF" w:rsidP="00C546B0">
      <w:pPr>
        <w:suppressAutoHyphens/>
        <w:spacing w:line="230" w:lineRule="auto"/>
        <w:jc w:val="both"/>
        <w:rPr>
          <w:rFonts w:asciiTheme="minorHAnsi" w:hAnsiTheme="minorHAnsi"/>
          <w:b/>
          <w:bCs/>
          <w:iCs/>
          <w:color w:val="000000"/>
          <w:sz w:val="22"/>
          <w:szCs w:val="22"/>
        </w:rPr>
      </w:pPr>
      <w:r w:rsidRPr="00C546B0">
        <w:rPr>
          <w:rFonts w:asciiTheme="minorHAnsi" w:hAnsiTheme="minorHAnsi"/>
          <w:b/>
          <w:bCs/>
          <w:iCs/>
          <w:color w:val="000000"/>
          <w:sz w:val="22"/>
          <w:szCs w:val="22"/>
        </w:rPr>
        <w:t>Reports should</w:t>
      </w:r>
      <w:r w:rsidR="00C71841" w:rsidRPr="00C546B0">
        <w:rPr>
          <w:rFonts w:asciiTheme="minorHAnsi" w:hAnsiTheme="minorHAnsi"/>
          <w:b/>
          <w:bCs/>
          <w:iCs/>
          <w:color w:val="000000"/>
          <w:sz w:val="22"/>
          <w:szCs w:val="22"/>
        </w:rPr>
        <w:t xml:space="preserve"> </w:t>
      </w:r>
      <w:r w:rsidRPr="00C546B0">
        <w:rPr>
          <w:rFonts w:asciiTheme="minorHAnsi" w:hAnsiTheme="minorHAnsi"/>
          <w:b/>
          <w:bCs/>
          <w:iCs/>
          <w:color w:val="000000"/>
          <w:sz w:val="22"/>
          <w:szCs w:val="22"/>
        </w:rPr>
        <w:t>be submitted within</w:t>
      </w:r>
      <w:r w:rsidR="00B659BB" w:rsidRPr="00C546B0">
        <w:rPr>
          <w:rFonts w:asciiTheme="minorHAnsi" w:hAnsiTheme="minorHAnsi"/>
          <w:b/>
          <w:bCs/>
          <w:iCs/>
          <w:color w:val="000000"/>
          <w:sz w:val="22"/>
          <w:szCs w:val="22"/>
        </w:rPr>
        <w:t xml:space="preserve"> </w:t>
      </w:r>
      <w:r w:rsidR="00B659BB" w:rsidRPr="00C546B0">
        <w:rPr>
          <w:rFonts w:asciiTheme="minorHAnsi" w:hAnsiTheme="minorHAnsi"/>
          <w:b/>
          <w:bCs/>
          <w:iCs/>
          <w:color w:val="000000"/>
          <w:sz w:val="22"/>
          <w:szCs w:val="22"/>
          <w:u w:val="single"/>
        </w:rPr>
        <w:t>eight weeks</w:t>
      </w:r>
      <w:r w:rsidR="00B659BB" w:rsidRPr="00C546B0">
        <w:rPr>
          <w:rFonts w:asciiTheme="minorHAnsi" w:hAnsiTheme="minorHAnsi"/>
          <w:b/>
          <w:bCs/>
          <w:iCs/>
          <w:color w:val="000000"/>
          <w:sz w:val="22"/>
          <w:szCs w:val="22"/>
        </w:rPr>
        <w:t xml:space="preserve"> </w:t>
      </w:r>
      <w:r w:rsidRPr="00C546B0">
        <w:rPr>
          <w:rFonts w:asciiTheme="minorHAnsi" w:hAnsiTheme="minorHAnsi"/>
          <w:b/>
          <w:bCs/>
          <w:iCs/>
          <w:color w:val="000000"/>
          <w:sz w:val="22"/>
          <w:szCs w:val="22"/>
        </w:rPr>
        <w:t>of</w:t>
      </w:r>
      <w:r w:rsidR="00B659BB" w:rsidRPr="00C546B0">
        <w:rPr>
          <w:rFonts w:asciiTheme="minorHAnsi" w:hAnsiTheme="minorHAnsi"/>
          <w:b/>
          <w:bCs/>
          <w:iCs/>
          <w:color w:val="000000"/>
          <w:sz w:val="22"/>
          <w:szCs w:val="22"/>
        </w:rPr>
        <w:t xml:space="preserve"> </w:t>
      </w:r>
      <w:r w:rsidRPr="00C546B0">
        <w:rPr>
          <w:rFonts w:asciiTheme="minorHAnsi" w:hAnsiTheme="minorHAnsi"/>
          <w:b/>
          <w:bCs/>
          <w:iCs/>
          <w:color w:val="000000"/>
          <w:sz w:val="22"/>
          <w:szCs w:val="22"/>
        </w:rPr>
        <w:t>the final Programme (Ratification Panel) Board</w:t>
      </w:r>
      <w:r w:rsidR="00B659BB" w:rsidRPr="00C546B0">
        <w:rPr>
          <w:rFonts w:asciiTheme="minorHAnsi" w:hAnsiTheme="minorHAnsi"/>
          <w:b/>
          <w:bCs/>
          <w:iCs/>
          <w:color w:val="000000"/>
          <w:sz w:val="22"/>
          <w:szCs w:val="22"/>
        </w:rPr>
        <w:t>.</w:t>
      </w:r>
    </w:p>
    <w:p w:rsidR="009E123B" w:rsidRPr="00C546B0" w:rsidRDefault="009E123B" w:rsidP="00C546B0">
      <w:pPr>
        <w:suppressAutoHyphens/>
        <w:spacing w:line="230" w:lineRule="auto"/>
        <w:jc w:val="both"/>
        <w:rPr>
          <w:rFonts w:asciiTheme="minorHAnsi" w:hAnsiTheme="minorHAnsi"/>
          <w:color w:val="000000"/>
          <w:sz w:val="22"/>
          <w:szCs w:val="22"/>
        </w:rPr>
      </w:pPr>
    </w:p>
    <w:p w:rsidR="00B659BB" w:rsidRPr="003123AF" w:rsidRDefault="00B659BB">
      <w:pPr>
        <w:suppressAutoHyphens/>
        <w:spacing w:line="230" w:lineRule="auto"/>
        <w:rPr>
          <w:rFonts w:asciiTheme="minorHAnsi" w:hAnsiTheme="minorHAnsi"/>
          <w:color w:val="000000"/>
          <w:sz w:val="22"/>
          <w:szCs w:val="22"/>
        </w:rPr>
      </w:pPr>
    </w:p>
    <w:p w:rsidR="00B659BB" w:rsidRPr="003123AF" w:rsidRDefault="00B659BB">
      <w:pPr>
        <w:tabs>
          <w:tab w:val="left" w:pos="1100"/>
          <w:tab w:val="left" w:leader="underscore" w:pos="9639"/>
        </w:tabs>
        <w:suppressAutoHyphens/>
        <w:spacing w:line="230" w:lineRule="auto"/>
        <w:rPr>
          <w:rFonts w:asciiTheme="minorHAnsi" w:hAnsiTheme="minorHAnsi"/>
          <w:b/>
          <w:bCs/>
          <w:color w:val="000000"/>
        </w:rPr>
      </w:pPr>
      <w:r w:rsidRPr="003123AF">
        <w:rPr>
          <w:rFonts w:asciiTheme="minorHAnsi" w:hAnsiTheme="minorHAnsi"/>
          <w:b/>
          <w:bCs/>
          <w:color w:val="000000"/>
        </w:rPr>
        <w:t>Name</w:t>
      </w:r>
      <w:r w:rsidRPr="003123AF">
        <w:rPr>
          <w:rFonts w:asciiTheme="minorHAnsi" w:hAnsiTheme="minorHAnsi"/>
          <w:b/>
          <w:bCs/>
          <w:color w:val="000000"/>
        </w:rPr>
        <w:tab/>
      </w:r>
      <w:r w:rsidR="007E6612" w:rsidRPr="007E6612">
        <w:rPr>
          <w:rFonts w:asciiTheme="minorHAnsi" w:hAnsiTheme="minorHAnsi"/>
          <w:bCs/>
          <w:color w:val="000000"/>
        </w:rPr>
        <w:t>Professor Charles Leek</w:t>
      </w:r>
      <w:r w:rsidRPr="003123AF">
        <w:rPr>
          <w:rFonts w:asciiTheme="minorHAnsi" w:hAnsiTheme="minorHAnsi"/>
          <w:b/>
          <w:bCs/>
          <w:color w:val="000000"/>
        </w:rPr>
        <w:tab/>
      </w:r>
    </w:p>
    <w:p w:rsidR="00B659BB" w:rsidRPr="003123AF" w:rsidRDefault="00B659BB">
      <w:pPr>
        <w:tabs>
          <w:tab w:val="left" w:leader="underscore" w:pos="9639"/>
        </w:tabs>
        <w:suppressAutoHyphens/>
        <w:spacing w:line="230" w:lineRule="auto"/>
        <w:rPr>
          <w:rFonts w:asciiTheme="minorHAnsi" w:hAnsiTheme="minorHAnsi"/>
          <w:b/>
          <w:bCs/>
          <w:color w:val="000000"/>
        </w:rPr>
      </w:pPr>
    </w:p>
    <w:p w:rsidR="00B659BB" w:rsidRPr="003123AF" w:rsidRDefault="00A30EF3">
      <w:pPr>
        <w:tabs>
          <w:tab w:val="left" w:pos="1100"/>
          <w:tab w:val="left" w:leader="underscore" w:pos="9639"/>
        </w:tabs>
        <w:suppressAutoHyphens/>
        <w:spacing w:line="230" w:lineRule="auto"/>
        <w:rPr>
          <w:rFonts w:asciiTheme="minorHAnsi" w:hAnsiTheme="minorHAnsi"/>
          <w:b/>
          <w:bCs/>
          <w:color w:val="000000"/>
        </w:rPr>
      </w:pPr>
      <w:r w:rsidRPr="003123AF">
        <w:rPr>
          <w:rFonts w:asciiTheme="minorHAnsi" w:hAnsiTheme="minorHAnsi"/>
          <w:b/>
          <w:bCs/>
          <w:color w:val="000000"/>
        </w:rPr>
        <w:t>Institutio</w:t>
      </w:r>
      <w:r w:rsidRPr="00B976D5">
        <w:rPr>
          <w:rFonts w:asciiTheme="minorHAnsi" w:hAnsiTheme="minorHAnsi"/>
          <w:b/>
          <w:bCs/>
          <w:color w:val="000000"/>
        </w:rPr>
        <w:t>n</w:t>
      </w:r>
      <w:r w:rsidR="00B659BB" w:rsidRPr="003123AF">
        <w:rPr>
          <w:rFonts w:asciiTheme="minorHAnsi" w:hAnsiTheme="minorHAnsi"/>
          <w:b/>
          <w:bCs/>
          <w:color w:val="000000"/>
        </w:rPr>
        <w:tab/>
      </w:r>
      <w:r w:rsidR="00CA5171">
        <w:rPr>
          <w:rFonts w:asciiTheme="minorHAnsi" w:hAnsiTheme="minorHAnsi"/>
          <w:bCs/>
          <w:color w:val="000000"/>
        </w:rPr>
        <w:t>University of Liverpool</w:t>
      </w:r>
      <w:r w:rsidR="00B659BB" w:rsidRPr="003123AF">
        <w:rPr>
          <w:rFonts w:asciiTheme="minorHAnsi" w:hAnsiTheme="minorHAnsi"/>
          <w:b/>
          <w:bCs/>
          <w:color w:val="000000"/>
        </w:rPr>
        <w:tab/>
      </w:r>
    </w:p>
    <w:p w:rsidR="00B659BB" w:rsidRPr="003123AF" w:rsidRDefault="00B659BB">
      <w:pPr>
        <w:tabs>
          <w:tab w:val="left" w:leader="underscore" w:pos="9639"/>
        </w:tabs>
        <w:suppressAutoHyphens/>
        <w:spacing w:line="230" w:lineRule="auto"/>
        <w:rPr>
          <w:rFonts w:asciiTheme="minorHAnsi" w:hAnsiTheme="minorHAnsi"/>
          <w:b/>
          <w:bCs/>
          <w:color w:val="000000"/>
        </w:rPr>
      </w:pPr>
    </w:p>
    <w:p w:rsidR="00B659BB" w:rsidRPr="003123AF" w:rsidRDefault="00B659BB">
      <w:pPr>
        <w:tabs>
          <w:tab w:val="left" w:leader="underscore" w:pos="9639"/>
        </w:tabs>
        <w:suppressAutoHyphens/>
        <w:spacing w:line="230" w:lineRule="auto"/>
        <w:rPr>
          <w:rFonts w:asciiTheme="minorHAnsi" w:hAnsiTheme="minorHAnsi"/>
          <w:color w:val="000000"/>
        </w:rPr>
      </w:pPr>
      <w:r w:rsidRPr="003123AF">
        <w:rPr>
          <w:rFonts w:asciiTheme="minorHAnsi" w:hAnsiTheme="minorHAnsi"/>
          <w:b/>
          <w:bCs/>
          <w:color w:val="000000"/>
        </w:rPr>
        <w:t>Degree Programme/</w:t>
      </w:r>
      <w:r w:rsidR="00155667">
        <w:rPr>
          <w:rFonts w:asciiTheme="minorHAnsi" w:hAnsiTheme="minorHAnsi"/>
          <w:b/>
          <w:bCs/>
          <w:color w:val="000000"/>
        </w:rPr>
        <w:t xml:space="preserve"> Modules </w:t>
      </w:r>
      <w:r w:rsidRPr="003123AF">
        <w:rPr>
          <w:rFonts w:asciiTheme="minorHAnsi" w:hAnsiTheme="minorHAnsi"/>
          <w:b/>
          <w:bCs/>
          <w:color w:val="000000"/>
        </w:rPr>
        <w:t xml:space="preserve">Examined </w:t>
      </w:r>
      <w:r w:rsidR="007E6612" w:rsidRPr="007E6612">
        <w:rPr>
          <w:rFonts w:asciiTheme="minorHAnsi" w:hAnsiTheme="minorHAnsi"/>
          <w:bCs/>
          <w:color w:val="000000"/>
        </w:rPr>
        <w:t>BSc Psychology and MPsych</w:t>
      </w:r>
      <w:r w:rsidRPr="003123AF">
        <w:rPr>
          <w:rFonts w:asciiTheme="minorHAnsi" w:hAnsiTheme="minorHAnsi"/>
          <w:b/>
          <w:bCs/>
          <w:color w:val="000000"/>
        </w:rPr>
        <w:tab/>
      </w:r>
    </w:p>
    <w:p w:rsidR="00B659BB" w:rsidRPr="003123AF" w:rsidRDefault="00B659BB">
      <w:pPr>
        <w:pStyle w:val="BodyText3"/>
        <w:jc w:val="left"/>
        <w:rPr>
          <w:rFonts w:asciiTheme="minorHAnsi" w:hAnsiTheme="minorHAnsi"/>
        </w:rPr>
      </w:pPr>
    </w:p>
    <w:p w:rsidR="00456CAA" w:rsidRPr="003123AF" w:rsidRDefault="0060511D" w:rsidP="00456CAA">
      <w:pPr>
        <w:tabs>
          <w:tab w:val="left" w:leader="underscore" w:pos="9639"/>
        </w:tabs>
        <w:suppressAutoHyphens/>
        <w:spacing w:line="230" w:lineRule="auto"/>
        <w:rPr>
          <w:rFonts w:asciiTheme="minorHAnsi" w:hAnsiTheme="minorHAnsi"/>
          <w:b/>
          <w:bCs/>
          <w:color w:val="000000"/>
          <w:sz w:val="22"/>
          <w:szCs w:val="22"/>
        </w:rPr>
      </w:pPr>
      <w:r>
        <w:rPr>
          <w:rFonts w:asciiTheme="minorHAnsi" w:hAnsiTheme="minorHAnsi"/>
          <w:b/>
          <w:bCs/>
          <w:color w:val="000000"/>
        </w:rPr>
        <w:t xml:space="preserve">Academic </w:t>
      </w:r>
      <w:r w:rsidR="00456CAA" w:rsidRPr="003123AF">
        <w:rPr>
          <w:rFonts w:asciiTheme="minorHAnsi" w:hAnsiTheme="minorHAnsi"/>
          <w:b/>
          <w:bCs/>
          <w:color w:val="000000"/>
        </w:rPr>
        <w:t>year appointment started</w:t>
      </w:r>
      <w:r w:rsidR="007E6612">
        <w:rPr>
          <w:rFonts w:asciiTheme="minorHAnsi" w:hAnsiTheme="minorHAnsi"/>
          <w:b/>
          <w:bCs/>
          <w:color w:val="000000"/>
          <w:sz w:val="22"/>
          <w:szCs w:val="22"/>
        </w:rPr>
        <w:t xml:space="preserve"> </w:t>
      </w:r>
      <w:r w:rsidR="007E6612" w:rsidRPr="007E6612">
        <w:rPr>
          <w:rFonts w:asciiTheme="minorHAnsi" w:hAnsiTheme="minorHAnsi"/>
          <w:bCs/>
          <w:color w:val="000000"/>
          <w:sz w:val="22"/>
          <w:szCs w:val="22"/>
        </w:rPr>
        <w:t>2016/2017</w:t>
      </w:r>
      <w:r w:rsidR="00456CAA" w:rsidRPr="003123AF">
        <w:rPr>
          <w:rFonts w:asciiTheme="minorHAnsi" w:hAnsiTheme="minorHAnsi"/>
          <w:b/>
          <w:bCs/>
          <w:color w:val="000000"/>
          <w:sz w:val="22"/>
          <w:szCs w:val="22"/>
        </w:rPr>
        <w:t>____________________</w:t>
      </w:r>
      <w:r>
        <w:rPr>
          <w:rFonts w:asciiTheme="minorHAnsi" w:hAnsiTheme="minorHAnsi"/>
          <w:b/>
          <w:bCs/>
          <w:color w:val="000000"/>
          <w:sz w:val="22"/>
          <w:szCs w:val="22"/>
        </w:rPr>
        <w:t>_____________________________</w:t>
      </w:r>
    </w:p>
    <w:p w:rsidR="00456CAA" w:rsidRPr="003123AF" w:rsidRDefault="00456CAA" w:rsidP="00456CAA">
      <w:pPr>
        <w:tabs>
          <w:tab w:val="left" w:leader="underscore" w:pos="9639"/>
        </w:tabs>
        <w:suppressAutoHyphens/>
        <w:spacing w:line="230" w:lineRule="auto"/>
        <w:rPr>
          <w:rFonts w:asciiTheme="minorHAnsi" w:hAnsiTheme="minorHAnsi"/>
          <w:b/>
          <w:bCs/>
          <w:color w:val="000000"/>
          <w:sz w:val="22"/>
          <w:szCs w:val="22"/>
        </w:rPr>
      </w:pPr>
    </w:p>
    <w:p w:rsidR="000B167B" w:rsidRDefault="00427927">
      <w:pPr>
        <w:pStyle w:val="BodyText3"/>
        <w:jc w:val="left"/>
        <w:rPr>
          <w:rFonts w:asciiTheme="minorHAnsi" w:hAnsiTheme="minorHAnsi"/>
          <w:sz w:val="22"/>
          <w:szCs w:val="22"/>
        </w:rPr>
      </w:pPr>
      <w:r w:rsidRPr="00C546B0">
        <w:rPr>
          <w:rFonts w:asciiTheme="minorHAnsi" w:hAnsiTheme="minorHAnsi"/>
          <w:sz w:val="22"/>
          <w:szCs w:val="22"/>
        </w:rPr>
        <w:t xml:space="preserve">You </w:t>
      </w:r>
      <w:r w:rsidR="006554DF" w:rsidRPr="00C546B0">
        <w:rPr>
          <w:rFonts w:asciiTheme="minorHAnsi" w:hAnsiTheme="minorHAnsi"/>
          <w:sz w:val="22"/>
          <w:szCs w:val="22"/>
        </w:rPr>
        <w:t xml:space="preserve">are invited to comment freely and </w:t>
      </w:r>
      <w:r w:rsidR="006554DF" w:rsidRPr="00C546B0">
        <w:rPr>
          <w:rFonts w:asciiTheme="minorHAnsi" w:hAnsiTheme="minorHAnsi"/>
          <w:b/>
          <w:sz w:val="22"/>
          <w:szCs w:val="22"/>
        </w:rPr>
        <w:t>fully</w:t>
      </w:r>
      <w:r w:rsidR="006554DF" w:rsidRPr="00C546B0">
        <w:rPr>
          <w:rFonts w:asciiTheme="minorHAnsi" w:hAnsiTheme="minorHAnsi"/>
          <w:sz w:val="22"/>
          <w:szCs w:val="22"/>
        </w:rPr>
        <w:t xml:space="preserve"> on the programme</w:t>
      </w:r>
      <w:r w:rsidRPr="00C546B0">
        <w:rPr>
          <w:rFonts w:asciiTheme="minorHAnsi" w:hAnsiTheme="minorHAnsi"/>
          <w:sz w:val="22"/>
          <w:szCs w:val="22"/>
        </w:rPr>
        <w:t>(</w:t>
      </w:r>
      <w:r w:rsidR="006554DF" w:rsidRPr="00C546B0">
        <w:rPr>
          <w:rFonts w:asciiTheme="minorHAnsi" w:hAnsiTheme="minorHAnsi"/>
          <w:sz w:val="22"/>
          <w:szCs w:val="22"/>
        </w:rPr>
        <w:t>s</w:t>
      </w:r>
      <w:r w:rsidRPr="00C546B0">
        <w:rPr>
          <w:rFonts w:asciiTheme="minorHAnsi" w:hAnsiTheme="minorHAnsi"/>
          <w:sz w:val="22"/>
          <w:szCs w:val="22"/>
        </w:rPr>
        <w:t>)</w:t>
      </w:r>
      <w:r w:rsidR="0060511D" w:rsidRPr="00C546B0">
        <w:rPr>
          <w:rFonts w:asciiTheme="minorHAnsi" w:hAnsiTheme="minorHAnsi"/>
          <w:sz w:val="22"/>
          <w:szCs w:val="22"/>
        </w:rPr>
        <w:t xml:space="preserve"> / module(s)</w:t>
      </w:r>
      <w:r w:rsidR="006554DF" w:rsidRPr="00C546B0">
        <w:rPr>
          <w:rFonts w:asciiTheme="minorHAnsi" w:hAnsiTheme="minorHAnsi"/>
          <w:sz w:val="22"/>
          <w:szCs w:val="22"/>
        </w:rPr>
        <w:t xml:space="preserve"> for which </w:t>
      </w:r>
      <w:r w:rsidRPr="00C546B0">
        <w:rPr>
          <w:rFonts w:asciiTheme="minorHAnsi" w:hAnsiTheme="minorHAnsi"/>
          <w:sz w:val="22"/>
          <w:szCs w:val="22"/>
        </w:rPr>
        <w:t xml:space="preserve">you </w:t>
      </w:r>
      <w:r w:rsidR="0084530B" w:rsidRPr="00C546B0">
        <w:rPr>
          <w:rFonts w:asciiTheme="minorHAnsi" w:hAnsiTheme="minorHAnsi"/>
          <w:sz w:val="22"/>
          <w:szCs w:val="22"/>
        </w:rPr>
        <w:t>are responsible.  Please</w:t>
      </w:r>
      <w:r w:rsidR="006554DF" w:rsidRPr="00C546B0">
        <w:rPr>
          <w:rFonts w:asciiTheme="minorHAnsi" w:hAnsiTheme="minorHAnsi"/>
          <w:sz w:val="22"/>
          <w:szCs w:val="22"/>
        </w:rPr>
        <w:t xml:space="preserve"> support</w:t>
      </w:r>
      <w:r w:rsidR="0084530B" w:rsidRPr="00C546B0">
        <w:rPr>
          <w:rFonts w:asciiTheme="minorHAnsi" w:hAnsiTheme="minorHAnsi"/>
          <w:sz w:val="22"/>
          <w:szCs w:val="22"/>
        </w:rPr>
        <w:t xml:space="preserve"> your</w:t>
      </w:r>
      <w:r w:rsidR="006554DF" w:rsidRPr="00C546B0">
        <w:rPr>
          <w:rFonts w:asciiTheme="minorHAnsi" w:hAnsiTheme="minorHAnsi"/>
          <w:sz w:val="22"/>
          <w:szCs w:val="22"/>
        </w:rPr>
        <w:t xml:space="preserve"> </w:t>
      </w:r>
      <w:r w:rsidR="0084530B" w:rsidRPr="00C546B0">
        <w:rPr>
          <w:rFonts w:asciiTheme="minorHAnsi" w:hAnsiTheme="minorHAnsi"/>
          <w:sz w:val="22"/>
          <w:szCs w:val="22"/>
        </w:rPr>
        <w:t xml:space="preserve">commentary </w:t>
      </w:r>
      <w:r w:rsidR="006554DF" w:rsidRPr="00C546B0">
        <w:rPr>
          <w:rFonts w:asciiTheme="minorHAnsi" w:hAnsiTheme="minorHAnsi"/>
          <w:sz w:val="22"/>
          <w:szCs w:val="22"/>
        </w:rPr>
        <w:t>with appropriate evidence where relevant and provid</w:t>
      </w:r>
      <w:r w:rsidR="0084530B" w:rsidRPr="00C546B0">
        <w:rPr>
          <w:rFonts w:asciiTheme="minorHAnsi" w:hAnsiTheme="minorHAnsi"/>
          <w:sz w:val="22"/>
          <w:szCs w:val="22"/>
        </w:rPr>
        <w:t>e</w:t>
      </w:r>
      <w:r w:rsidR="006554DF" w:rsidRPr="00C546B0">
        <w:rPr>
          <w:rFonts w:asciiTheme="minorHAnsi" w:hAnsiTheme="minorHAnsi"/>
          <w:sz w:val="22"/>
          <w:szCs w:val="22"/>
        </w:rPr>
        <w:t xml:space="preserve"> sufficient detail to aid departments in reviewing and enhancing their programmes.</w:t>
      </w:r>
      <w:r w:rsidR="0084530B" w:rsidRPr="00C546B0">
        <w:rPr>
          <w:rFonts w:asciiTheme="minorHAnsi" w:hAnsiTheme="minorHAnsi"/>
          <w:sz w:val="22"/>
          <w:szCs w:val="22"/>
        </w:rPr>
        <w:t xml:space="preserve">  If this is </w:t>
      </w:r>
      <w:r w:rsidR="001836AD" w:rsidRPr="00C546B0">
        <w:rPr>
          <w:rFonts w:asciiTheme="minorHAnsi" w:hAnsiTheme="minorHAnsi"/>
          <w:sz w:val="22"/>
          <w:szCs w:val="22"/>
        </w:rPr>
        <w:t xml:space="preserve">the end of your term of office please also complete section </w:t>
      </w:r>
      <w:r w:rsidR="00C71841" w:rsidRPr="00C546B0">
        <w:rPr>
          <w:rFonts w:asciiTheme="minorHAnsi" w:hAnsiTheme="minorHAnsi"/>
          <w:sz w:val="22"/>
          <w:szCs w:val="22"/>
        </w:rPr>
        <w:t>k</w:t>
      </w:r>
      <w:r w:rsidR="001836AD" w:rsidRPr="00C546B0">
        <w:rPr>
          <w:rFonts w:asciiTheme="minorHAnsi" w:hAnsiTheme="minorHAnsi"/>
          <w:sz w:val="22"/>
          <w:szCs w:val="22"/>
        </w:rPr>
        <w:t xml:space="preserve"> giving an overview of quality and standards covering your term.</w:t>
      </w:r>
      <w:r w:rsidR="006554DF" w:rsidRPr="00C546B0">
        <w:rPr>
          <w:rFonts w:asciiTheme="minorHAnsi" w:hAnsiTheme="minorHAnsi"/>
          <w:sz w:val="22"/>
          <w:szCs w:val="22"/>
        </w:rPr>
        <w:t xml:space="preserve"> Note that reports are shared with student representatives and that individual</w:t>
      </w:r>
      <w:r w:rsidR="0084530B" w:rsidRPr="00C546B0">
        <w:rPr>
          <w:rFonts w:asciiTheme="minorHAnsi" w:hAnsiTheme="minorHAnsi"/>
          <w:sz w:val="22"/>
          <w:szCs w:val="22"/>
        </w:rPr>
        <w:t xml:space="preserve"> staff and</w:t>
      </w:r>
      <w:r w:rsidR="006554DF" w:rsidRPr="00C546B0">
        <w:rPr>
          <w:rFonts w:asciiTheme="minorHAnsi" w:hAnsiTheme="minorHAnsi"/>
          <w:sz w:val="22"/>
          <w:szCs w:val="22"/>
        </w:rPr>
        <w:t xml:space="preserve"> students should not be</w:t>
      </w:r>
      <w:r w:rsidR="0084530B" w:rsidRPr="00C546B0">
        <w:rPr>
          <w:rFonts w:asciiTheme="minorHAnsi" w:hAnsiTheme="minorHAnsi"/>
          <w:sz w:val="22"/>
          <w:szCs w:val="22"/>
        </w:rPr>
        <w:t xml:space="preserve"> named</w:t>
      </w:r>
      <w:r w:rsidR="006554DF" w:rsidRPr="00C546B0">
        <w:rPr>
          <w:rFonts w:asciiTheme="minorHAnsi" w:hAnsiTheme="minorHAnsi"/>
          <w:sz w:val="22"/>
          <w:szCs w:val="22"/>
        </w:rPr>
        <w:t xml:space="preserve"> </w:t>
      </w:r>
      <w:r w:rsidR="001B47DE" w:rsidRPr="00C546B0">
        <w:rPr>
          <w:rFonts w:asciiTheme="minorHAnsi" w:hAnsiTheme="minorHAnsi"/>
          <w:sz w:val="22"/>
          <w:szCs w:val="22"/>
        </w:rPr>
        <w:t>and details should not be included which might identify a student (for example specifying a dissertation title)</w:t>
      </w:r>
      <w:r w:rsidR="00EF1C22">
        <w:rPr>
          <w:rFonts w:asciiTheme="minorHAnsi" w:hAnsiTheme="minorHAnsi"/>
          <w:sz w:val="22"/>
          <w:szCs w:val="22"/>
        </w:rPr>
        <w:t xml:space="preserve">.  </w:t>
      </w:r>
    </w:p>
    <w:p w:rsidR="000B167B" w:rsidRDefault="000B167B">
      <w:pPr>
        <w:pStyle w:val="BodyText3"/>
        <w:jc w:val="left"/>
        <w:rPr>
          <w:rFonts w:asciiTheme="minorHAnsi" w:hAnsiTheme="minorHAnsi"/>
          <w:sz w:val="22"/>
          <w:szCs w:val="22"/>
        </w:rPr>
      </w:pPr>
    </w:p>
    <w:p w:rsidR="00B659BB" w:rsidRPr="003123AF" w:rsidRDefault="00EF1C22">
      <w:pPr>
        <w:pStyle w:val="BodyText3"/>
        <w:jc w:val="left"/>
        <w:rPr>
          <w:rFonts w:asciiTheme="minorHAnsi" w:hAnsiTheme="minorHAnsi"/>
          <w:sz w:val="22"/>
          <w:szCs w:val="22"/>
        </w:rPr>
      </w:pPr>
      <w:r>
        <w:rPr>
          <w:rFonts w:asciiTheme="minorHAnsi" w:hAnsiTheme="minorHAnsi"/>
          <w:sz w:val="22"/>
          <w:szCs w:val="22"/>
        </w:rPr>
        <w:t>Please comment on the</w:t>
      </w:r>
      <w:r w:rsidR="006554DF" w:rsidRPr="00C546B0">
        <w:rPr>
          <w:rFonts w:asciiTheme="minorHAnsi" w:hAnsiTheme="minorHAnsi"/>
          <w:sz w:val="22"/>
          <w:szCs w:val="22"/>
        </w:rPr>
        <w:t xml:space="preserve"> following:</w:t>
      </w:r>
      <w:r w:rsidR="006554DF" w:rsidRPr="003123AF">
        <w:rPr>
          <w:rFonts w:asciiTheme="minorHAnsi" w:hAnsiTheme="minorHAnsi"/>
          <w:sz w:val="22"/>
          <w:szCs w:val="22"/>
        </w:rPr>
        <w:t xml:space="preserve"> </w:t>
      </w:r>
    </w:p>
    <w:p w:rsidR="00B659BB" w:rsidRPr="003123AF" w:rsidRDefault="00B659BB">
      <w:pPr>
        <w:suppressAutoHyphens/>
        <w:spacing w:line="230" w:lineRule="auto"/>
        <w:rPr>
          <w:rFonts w:asciiTheme="minorHAnsi" w:hAnsiTheme="minorHAnsi"/>
          <w:color w:val="000000"/>
          <w:sz w:val="22"/>
          <w:szCs w:val="22"/>
        </w:rPr>
      </w:pPr>
    </w:p>
    <w:p w:rsidR="009662CC" w:rsidRPr="003123AF" w:rsidRDefault="009662CC" w:rsidP="009662CC">
      <w:pPr>
        <w:tabs>
          <w:tab w:val="left" w:pos="1100"/>
          <w:tab w:val="left" w:leader="underscore" w:pos="9639"/>
        </w:tabs>
        <w:suppressAutoHyphens/>
        <w:spacing w:line="230" w:lineRule="auto"/>
        <w:rPr>
          <w:rFonts w:asciiTheme="minorHAnsi" w:hAnsiTheme="minorHAnsi"/>
          <w:b/>
          <w:bCs/>
          <w:color w:val="000000"/>
          <w:sz w:val="22"/>
          <w:szCs w:val="22"/>
        </w:rPr>
      </w:pPr>
      <w:r w:rsidRPr="003123AF">
        <w:rPr>
          <w:rFonts w:asciiTheme="minorHAnsi" w:hAnsiTheme="minorHAnsi"/>
          <w:b/>
          <w:bCs/>
          <w:color w:val="000000"/>
          <w:sz w:val="22"/>
          <w:szCs w:val="22"/>
        </w:rPr>
        <w:t>Standards</w:t>
      </w:r>
    </w:p>
    <w:p w:rsidR="009662CC" w:rsidRPr="003123AF" w:rsidRDefault="009662CC">
      <w:pPr>
        <w:suppressAutoHyphens/>
        <w:spacing w:line="230" w:lineRule="auto"/>
        <w:rPr>
          <w:rFonts w:asciiTheme="minorHAnsi" w:hAnsiTheme="minorHAnsi"/>
          <w:color w:val="000000"/>
          <w:sz w:val="22"/>
          <w:szCs w:val="22"/>
        </w:rPr>
      </w:pPr>
    </w:p>
    <w:p w:rsidR="00B659BB" w:rsidRPr="003123AF" w:rsidRDefault="00B659BB">
      <w:pPr>
        <w:numPr>
          <w:ilvl w:val="0"/>
          <w:numId w:val="1"/>
        </w:numPr>
        <w:tabs>
          <w:tab w:val="clear" w:pos="720"/>
          <w:tab w:val="left" w:pos="360"/>
        </w:tabs>
        <w:suppressAutoHyphens/>
        <w:spacing w:line="230" w:lineRule="auto"/>
        <w:ind w:left="360"/>
        <w:rPr>
          <w:rFonts w:asciiTheme="minorHAnsi" w:hAnsiTheme="minorHAnsi"/>
          <w:sz w:val="22"/>
          <w:szCs w:val="22"/>
        </w:rPr>
      </w:pPr>
      <w:r w:rsidRPr="003123AF">
        <w:rPr>
          <w:rFonts w:asciiTheme="minorHAnsi" w:hAnsiTheme="minorHAnsi"/>
          <w:color w:val="000000"/>
          <w:sz w:val="22"/>
          <w:szCs w:val="22"/>
        </w:rPr>
        <w:t>the appropriateness of course structure and content</w:t>
      </w:r>
      <w:r w:rsidR="003833A3" w:rsidRPr="003123AF">
        <w:rPr>
          <w:rFonts w:asciiTheme="minorHAnsi" w:hAnsiTheme="minorHAnsi"/>
          <w:color w:val="000000"/>
          <w:sz w:val="22"/>
          <w:szCs w:val="22"/>
        </w:rPr>
        <w:t xml:space="preserve"> to the l</w:t>
      </w:r>
      <w:r w:rsidR="007F5757" w:rsidRPr="003123AF">
        <w:rPr>
          <w:rFonts w:asciiTheme="minorHAnsi" w:hAnsiTheme="minorHAnsi"/>
          <w:color w:val="000000"/>
          <w:sz w:val="22"/>
          <w:szCs w:val="22"/>
        </w:rPr>
        <w:t xml:space="preserve">evel of the qualification and </w:t>
      </w:r>
      <w:r w:rsidR="00FE3125" w:rsidRPr="003123AF">
        <w:rPr>
          <w:rFonts w:asciiTheme="minorHAnsi" w:hAnsiTheme="minorHAnsi"/>
          <w:color w:val="000000"/>
          <w:sz w:val="22"/>
          <w:szCs w:val="22"/>
        </w:rPr>
        <w:t>to the relevant subject benchmark statement</w:t>
      </w:r>
      <w:r w:rsidR="007F5757" w:rsidRPr="003123AF">
        <w:rPr>
          <w:rFonts w:asciiTheme="minorHAnsi" w:hAnsiTheme="minorHAnsi"/>
          <w:color w:val="000000"/>
          <w:sz w:val="22"/>
          <w:szCs w:val="22"/>
        </w:rPr>
        <w:t>:</w:t>
      </w:r>
      <w:r w:rsidRPr="003123AF">
        <w:rPr>
          <w:rFonts w:asciiTheme="minorHAnsi" w:hAnsiTheme="minorHAnsi"/>
          <w:color w:val="000000"/>
          <w:sz w:val="22"/>
          <w:szCs w:val="22"/>
        </w:rPr>
        <w:t xml:space="preserve"> including the appropriateness of the learning outcomes of the programme and all its elements to its educational aims</w:t>
      </w:r>
      <w:r w:rsidR="00CD0599" w:rsidRPr="003123AF">
        <w:rPr>
          <w:rFonts w:asciiTheme="minorHAnsi" w:hAnsiTheme="minorHAnsi"/>
          <w:color w:val="000000"/>
          <w:sz w:val="22"/>
          <w:szCs w:val="22"/>
        </w:rPr>
        <w:t>, and where relevant, whether the pr</w:t>
      </w:r>
      <w:r w:rsidR="00EF1C22">
        <w:rPr>
          <w:rFonts w:asciiTheme="minorHAnsi" w:hAnsiTheme="minorHAnsi"/>
          <w:color w:val="000000"/>
          <w:sz w:val="22"/>
          <w:szCs w:val="22"/>
        </w:rPr>
        <w:t xml:space="preserve">ogramme reflects additional Professional Statutory and Regulatory Body (PSRB) </w:t>
      </w:r>
      <w:r w:rsidR="00CD0599" w:rsidRPr="003123AF">
        <w:rPr>
          <w:rFonts w:asciiTheme="minorHAnsi" w:hAnsiTheme="minorHAnsi"/>
          <w:color w:val="000000"/>
          <w:sz w:val="22"/>
          <w:szCs w:val="22"/>
        </w:rPr>
        <w:t xml:space="preserve"> requirements</w:t>
      </w:r>
      <w:r w:rsidRPr="003123AF">
        <w:rPr>
          <w:rFonts w:asciiTheme="minorHAnsi" w:hAnsiTheme="minorHAnsi"/>
          <w:color w:val="000000"/>
          <w:sz w:val="22"/>
          <w:szCs w:val="22"/>
        </w:rPr>
        <w:t>;</w:t>
      </w:r>
    </w:p>
    <w:p w:rsidR="00B659BB" w:rsidRPr="003123AF" w:rsidRDefault="00B659BB">
      <w:pPr>
        <w:suppressAutoHyphens/>
        <w:spacing w:line="230" w:lineRule="auto"/>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842D7" w:rsidRPr="003123AF" w:rsidTr="00244F7E">
        <w:tc>
          <w:tcPr>
            <w:tcW w:w="10420" w:type="dxa"/>
          </w:tcPr>
          <w:p w:rsidR="000842D7" w:rsidRPr="003123AF" w:rsidRDefault="000842D7" w:rsidP="00244F7E">
            <w:pPr>
              <w:suppressAutoHyphens/>
              <w:spacing w:line="230" w:lineRule="auto"/>
              <w:rPr>
                <w:rFonts w:asciiTheme="minorHAnsi" w:hAnsiTheme="minorHAnsi"/>
                <w:color w:val="000000"/>
                <w:sz w:val="22"/>
                <w:szCs w:val="22"/>
              </w:rPr>
            </w:pPr>
          </w:p>
          <w:p w:rsidR="000842D7" w:rsidRPr="003123AF" w:rsidRDefault="00124824" w:rsidP="00244F7E">
            <w:pPr>
              <w:suppressAutoHyphens/>
              <w:spacing w:line="230" w:lineRule="auto"/>
              <w:rPr>
                <w:rFonts w:asciiTheme="minorHAnsi" w:hAnsiTheme="minorHAnsi"/>
                <w:color w:val="000000"/>
                <w:sz w:val="22"/>
                <w:szCs w:val="22"/>
              </w:rPr>
            </w:pPr>
            <w:r>
              <w:rPr>
                <w:rFonts w:asciiTheme="minorHAnsi" w:hAnsiTheme="minorHAnsi"/>
                <w:color w:val="000000"/>
                <w:sz w:val="22"/>
                <w:szCs w:val="22"/>
              </w:rPr>
              <w:t>The course content and structure are appropriate meeting the</w:t>
            </w:r>
            <w:r w:rsidR="004E14CE">
              <w:rPr>
                <w:rFonts w:asciiTheme="minorHAnsi" w:hAnsiTheme="minorHAnsi"/>
                <w:color w:val="000000"/>
                <w:sz w:val="22"/>
                <w:szCs w:val="22"/>
              </w:rPr>
              <w:t xml:space="preserve"> relevant subject benchmarks in psychology. The course structure is accredited by</w:t>
            </w:r>
            <w:r>
              <w:rPr>
                <w:rFonts w:asciiTheme="minorHAnsi" w:hAnsiTheme="minorHAnsi"/>
                <w:color w:val="000000"/>
                <w:sz w:val="22"/>
                <w:szCs w:val="22"/>
              </w:rPr>
              <w:t xml:space="preserve"> British Psychological Society (BPS). </w:t>
            </w:r>
          </w:p>
          <w:p w:rsidR="00E0321E" w:rsidRPr="003123AF" w:rsidRDefault="00E0321E" w:rsidP="00244F7E">
            <w:pPr>
              <w:suppressAutoHyphens/>
              <w:spacing w:line="230" w:lineRule="auto"/>
              <w:rPr>
                <w:rFonts w:asciiTheme="minorHAnsi" w:hAnsiTheme="minorHAnsi"/>
                <w:color w:val="000000"/>
                <w:sz w:val="22"/>
                <w:szCs w:val="22"/>
              </w:rPr>
            </w:pPr>
          </w:p>
          <w:p w:rsidR="00E0321E" w:rsidRPr="003123AF" w:rsidRDefault="00E0321E" w:rsidP="00244F7E">
            <w:pPr>
              <w:suppressAutoHyphens/>
              <w:spacing w:line="230" w:lineRule="auto"/>
              <w:rPr>
                <w:rFonts w:asciiTheme="minorHAnsi" w:hAnsiTheme="minorHAnsi"/>
                <w:color w:val="000000"/>
                <w:sz w:val="22"/>
                <w:szCs w:val="22"/>
              </w:rPr>
            </w:pPr>
          </w:p>
          <w:p w:rsidR="00E0321E" w:rsidRPr="003123AF" w:rsidRDefault="00E0321E" w:rsidP="00244F7E">
            <w:pPr>
              <w:suppressAutoHyphens/>
              <w:spacing w:line="230" w:lineRule="auto"/>
              <w:rPr>
                <w:rFonts w:asciiTheme="minorHAnsi" w:hAnsiTheme="minorHAnsi"/>
                <w:color w:val="000000"/>
                <w:sz w:val="22"/>
                <w:szCs w:val="22"/>
              </w:rPr>
            </w:pPr>
          </w:p>
          <w:p w:rsidR="00E0321E" w:rsidRDefault="00E0321E" w:rsidP="00244F7E">
            <w:pPr>
              <w:suppressAutoHyphens/>
              <w:spacing w:line="230" w:lineRule="auto"/>
              <w:rPr>
                <w:rFonts w:asciiTheme="minorHAnsi" w:hAnsiTheme="minorHAnsi"/>
                <w:color w:val="000000"/>
                <w:sz w:val="22"/>
                <w:szCs w:val="22"/>
              </w:rPr>
            </w:pPr>
          </w:p>
          <w:p w:rsidR="001F7089" w:rsidRDefault="001F7089" w:rsidP="00244F7E">
            <w:pPr>
              <w:suppressAutoHyphens/>
              <w:spacing w:line="230" w:lineRule="auto"/>
              <w:rPr>
                <w:rFonts w:asciiTheme="minorHAnsi" w:hAnsiTheme="minorHAnsi"/>
                <w:color w:val="000000"/>
                <w:sz w:val="22"/>
                <w:szCs w:val="22"/>
              </w:rPr>
            </w:pPr>
          </w:p>
          <w:p w:rsidR="001F7089" w:rsidRDefault="001F7089" w:rsidP="00244F7E">
            <w:pPr>
              <w:suppressAutoHyphens/>
              <w:spacing w:line="230" w:lineRule="auto"/>
              <w:rPr>
                <w:rFonts w:asciiTheme="minorHAnsi" w:hAnsiTheme="minorHAnsi"/>
                <w:color w:val="000000"/>
                <w:sz w:val="22"/>
                <w:szCs w:val="22"/>
              </w:rPr>
            </w:pPr>
          </w:p>
          <w:p w:rsidR="001F7089" w:rsidRDefault="001F7089" w:rsidP="00244F7E">
            <w:pPr>
              <w:suppressAutoHyphens/>
              <w:spacing w:line="230" w:lineRule="auto"/>
              <w:rPr>
                <w:rFonts w:asciiTheme="minorHAnsi" w:hAnsiTheme="minorHAnsi"/>
                <w:color w:val="000000"/>
                <w:sz w:val="22"/>
                <w:szCs w:val="22"/>
              </w:rPr>
            </w:pPr>
          </w:p>
          <w:p w:rsidR="001F7089" w:rsidRDefault="001F7089" w:rsidP="00244F7E">
            <w:pPr>
              <w:suppressAutoHyphens/>
              <w:spacing w:line="230" w:lineRule="auto"/>
              <w:rPr>
                <w:rFonts w:asciiTheme="minorHAnsi" w:hAnsiTheme="minorHAnsi"/>
                <w:color w:val="000000"/>
                <w:sz w:val="22"/>
                <w:szCs w:val="22"/>
              </w:rPr>
            </w:pPr>
          </w:p>
          <w:p w:rsidR="001F7089" w:rsidRPr="003123AF" w:rsidRDefault="001F7089" w:rsidP="00244F7E">
            <w:pPr>
              <w:suppressAutoHyphens/>
              <w:spacing w:line="230" w:lineRule="auto"/>
              <w:rPr>
                <w:rFonts w:asciiTheme="minorHAnsi" w:hAnsiTheme="minorHAnsi"/>
                <w:color w:val="000000"/>
                <w:sz w:val="22"/>
                <w:szCs w:val="22"/>
              </w:rPr>
            </w:pPr>
          </w:p>
          <w:p w:rsidR="00E0321E" w:rsidRPr="003123AF" w:rsidRDefault="00E0321E" w:rsidP="00244F7E">
            <w:pPr>
              <w:suppressAutoHyphens/>
              <w:spacing w:line="230" w:lineRule="auto"/>
              <w:rPr>
                <w:rFonts w:asciiTheme="minorHAnsi" w:hAnsiTheme="minorHAnsi"/>
                <w:color w:val="000000"/>
                <w:sz w:val="22"/>
                <w:szCs w:val="22"/>
              </w:rPr>
            </w:pPr>
          </w:p>
          <w:p w:rsidR="000842D7" w:rsidRPr="003123AF" w:rsidRDefault="000842D7" w:rsidP="00244F7E">
            <w:pPr>
              <w:suppressAutoHyphens/>
              <w:spacing w:line="230" w:lineRule="auto"/>
              <w:rPr>
                <w:rFonts w:asciiTheme="minorHAnsi" w:hAnsiTheme="minorHAnsi"/>
                <w:color w:val="000000"/>
                <w:sz w:val="22"/>
                <w:szCs w:val="22"/>
              </w:rPr>
            </w:pPr>
          </w:p>
        </w:tc>
      </w:tr>
    </w:tbl>
    <w:p w:rsidR="000842D7" w:rsidRPr="003123AF" w:rsidRDefault="000842D7">
      <w:pPr>
        <w:suppressAutoHyphens/>
        <w:spacing w:line="230" w:lineRule="auto"/>
        <w:rPr>
          <w:rFonts w:asciiTheme="minorHAnsi" w:hAnsiTheme="minorHAnsi"/>
          <w:color w:val="000000"/>
          <w:sz w:val="22"/>
          <w:szCs w:val="22"/>
        </w:rPr>
      </w:pPr>
    </w:p>
    <w:p w:rsidR="009662CC" w:rsidRPr="001836AD" w:rsidRDefault="009662CC" w:rsidP="009662CC">
      <w:pPr>
        <w:numPr>
          <w:ilvl w:val="0"/>
          <w:numId w:val="1"/>
        </w:numPr>
        <w:tabs>
          <w:tab w:val="clear" w:pos="720"/>
          <w:tab w:val="left" w:pos="360"/>
        </w:tabs>
        <w:suppressAutoHyphens/>
        <w:spacing w:line="230" w:lineRule="auto"/>
        <w:ind w:left="360"/>
        <w:rPr>
          <w:rFonts w:asciiTheme="minorHAnsi" w:hAnsiTheme="minorHAnsi"/>
          <w:sz w:val="22"/>
          <w:szCs w:val="22"/>
        </w:rPr>
      </w:pPr>
      <w:r w:rsidRPr="001836AD">
        <w:rPr>
          <w:rFonts w:asciiTheme="minorHAnsi" w:hAnsiTheme="minorHAnsi"/>
          <w:sz w:val="22"/>
          <w:szCs w:val="22"/>
        </w:rPr>
        <w:lastRenderedPageBreak/>
        <w:t>the appropriateness of the marking scheme/grading criteria and the extent to which the grading criteria have been rigorously and consistently applied;</w:t>
      </w:r>
    </w:p>
    <w:p w:rsidR="00732F5B" w:rsidRDefault="00732F5B" w:rsidP="009662CC">
      <w:pPr>
        <w:pBdr>
          <w:top w:val="single" w:sz="4" w:space="1" w:color="auto"/>
          <w:left w:val="single" w:sz="4" w:space="4" w:color="auto"/>
          <w:bottom w:val="single" w:sz="4" w:space="1" w:color="auto"/>
          <w:right w:val="single" w:sz="4" w:space="4" w:color="auto"/>
        </w:pBdr>
        <w:suppressAutoHyphens/>
        <w:spacing w:line="230" w:lineRule="auto"/>
        <w:rPr>
          <w:rFonts w:asciiTheme="minorHAnsi" w:hAnsiTheme="minorHAnsi"/>
          <w:color w:val="000000"/>
          <w:sz w:val="22"/>
          <w:szCs w:val="22"/>
        </w:rPr>
      </w:pPr>
    </w:p>
    <w:p w:rsidR="00894349" w:rsidRDefault="004E14CE" w:rsidP="009662CC">
      <w:pPr>
        <w:pBdr>
          <w:top w:val="single" w:sz="4" w:space="1" w:color="auto"/>
          <w:left w:val="single" w:sz="4" w:space="4" w:color="auto"/>
          <w:bottom w:val="single" w:sz="4" w:space="1" w:color="auto"/>
          <w:right w:val="single" w:sz="4" w:space="4" w:color="auto"/>
        </w:pBdr>
        <w:suppressAutoHyphens/>
        <w:spacing w:line="230" w:lineRule="auto"/>
        <w:rPr>
          <w:rFonts w:asciiTheme="minorHAnsi" w:hAnsiTheme="minorHAnsi"/>
          <w:color w:val="000000"/>
          <w:sz w:val="22"/>
          <w:szCs w:val="22"/>
        </w:rPr>
      </w:pPr>
      <w:r>
        <w:rPr>
          <w:rFonts w:asciiTheme="minorHAnsi" w:hAnsiTheme="minorHAnsi"/>
          <w:color w:val="000000"/>
          <w:sz w:val="22"/>
          <w:szCs w:val="22"/>
        </w:rPr>
        <w:t>This is appropriate. I noted in my report for 17/18 that a relatively narrow range of grades was applied to the advanced clinical modules. Significant changes were made to the structure of the final exam papers in these modules this year – which is welcome. The exams now have a greater emphasis on applying basic knowledge and critical analysis. Averages marks on these modules tend to be quite high – but this may reflect the fact that enrolment is restricted to high academic performers. Overall, t</w:t>
      </w:r>
      <w:r w:rsidR="00124824">
        <w:rPr>
          <w:rFonts w:asciiTheme="minorHAnsi" w:hAnsiTheme="minorHAnsi"/>
          <w:color w:val="000000"/>
          <w:sz w:val="22"/>
          <w:szCs w:val="22"/>
        </w:rPr>
        <w:t xml:space="preserve">he marking scheme/grading criteria </w:t>
      </w:r>
      <w:r w:rsidR="00C45396">
        <w:rPr>
          <w:rFonts w:asciiTheme="minorHAnsi" w:hAnsiTheme="minorHAnsi"/>
          <w:color w:val="000000"/>
          <w:sz w:val="22"/>
          <w:szCs w:val="22"/>
        </w:rPr>
        <w:t>are</w:t>
      </w:r>
      <w:r w:rsidR="00124824">
        <w:rPr>
          <w:rFonts w:asciiTheme="minorHAnsi" w:hAnsiTheme="minorHAnsi"/>
          <w:color w:val="000000"/>
          <w:sz w:val="22"/>
          <w:szCs w:val="22"/>
        </w:rPr>
        <w:t xml:space="preserve"> appropriate and si</w:t>
      </w:r>
      <w:r w:rsidR="004B0AB4">
        <w:rPr>
          <w:rFonts w:asciiTheme="minorHAnsi" w:hAnsiTheme="minorHAnsi"/>
          <w:color w:val="000000"/>
          <w:sz w:val="22"/>
          <w:szCs w:val="22"/>
        </w:rPr>
        <w:t xml:space="preserve">milar to those in use at other </w:t>
      </w:r>
      <w:r w:rsidR="00C45396">
        <w:rPr>
          <w:rFonts w:asciiTheme="minorHAnsi" w:hAnsiTheme="minorHAnsi"/>
          <w:color w:val="000000"/>
          <w:sz w:val="22"/>
          <w:szCs w:val="22"/>
        </w:rPr>
        <w:t xml:space="preserve">comparable </w:t>
      </w:r>
      <w:r w:rsidR="004B0AB4">
        <w:rPr>
          <w:rFonts w:asciiTheme="minorHAnsi" w:hAnsiTheme="minorHAnsi"/>
          <w:color w:val="000000"/>
          <w:sz w:val="22"/>
          <w:szCs w:val="22"/>
        </w:rPr>
        <w:t>UK HEIs</w:t>
      </w:r>
      <w:r w:rsidR="00124824">
        <w:rPr>
          <w:rFonts w:asciiTheme="minorHAnsi" w:hAnsiTheme="minorHAnsi"/>
          <w:color w:val="000000"/>
          <w:sz w:val="22"/>
          <w:szCs w:val="22"/>
        </w:rPr>
        <w:t xml:space="preserve">. The marking scheme/grading criteria </w:t>
      </w:r>
      <w:r>
        <w:rPr>
          <w:rFonts w:asciiTheme="minorHAnsi" w:hAnsiTheme="minorHAnsi"/>
          <w:color w:val="000000"/>
          <w:sz w:val="22"/>
          <w:szCs w:val="22"/>
        </w:rPr>
        <w:t>seem to be</w:t>
      </w:r>
      <w:r w:rsidR="00124824">
        <w:rPr>
          <w:rFonts w:asciiTheme="minorHAnsi" w:hAnsiTheme="minorHAnsi"/>
          <w:color w:val="000000"/>
          <w:sz w:val="22"/>
          <w:szCs w:val="22"/>
        </w:rPr>
        <w:t xml:space="preserve"> consistently applied</w:t>
      </w:r>
      <w:r>
        <w:rPr>
          <w:rFonts w:asciiTheme="minorHAnsi" w:hAnsiTheme="minorHAnsi"/>
          <w:color w:val="000000"/>
          <w:sz w:val="22"/>
          <w:szCs w:val="22"/>
        </w:rPr>
        <w:t xml:space="preserve"> across modules</w:t>
      </w:r>
      <w:r w:rsidR="00124824">
        <w:rPr>
          <w:rFonts w:asciiTheme="minorHAnsi" w:hAnsiTheme="minorHAnsi"/>
          <w:color w:val="000000"/>
          <w:sz w:val="22"/>
          <w:szCs w:val="22"/>
        </w:rPr>
        <w:t xml:space="preserve">. </w:t>
      </w:r>
      <w:r>
        <w:rPr>
          <w:rFonts w:asciiTheme="minorHAnsi" w:hAnsiTheme="minorHAnsi"/>
          <w:color w:val="000000"/>
          <w:sz w:val="22"/>
          <w:szCs w:val="22"/>
        </w:rPr>
        <w:t xml:space="preserve">As noted in my previous report, there remains </w:t>
      </w:r>
      <w:r w:rsidR="00124824">
        <w:rPr>
          <w:rFonts w:asciiTheme="minorHAnsi" w:hAnsiTheme="minorHAnsi"/>
          <w:color w:val="000000"/>
          <w:sz w:val="22"/>
          <w:szCs w:val="22"/>
        </w:rPr>
        <w:t>some variation in the completene</w:t>
      </w:r>
      <w:r>
        <w:rPr>
          <w:rFonts w:asciiTheme="minorHAnsi" w:hAnsiTheme="minorHAnsi"/>
          <w:color w:val="000000"/>
          <w:sz w:val="22"/>
          <w:szCs w:val="22"/>
        </w:rPr>
        <w:t xml:space="preserve">ss/detail of moderation reports. </w:t>
      </w:r>
    </w:p>
    <w:p w:rsidR="004E14CE" w:rsidRDefault="004E14CE" w:rsidP="009662CC">
      <w:pPr>
        <w:pBdr>
          <w:top w:val="single" w:sz="4" w:space="1" w:color="auto"/>
          <w:left w:val="single" w:sz="4" w:space="4" w:color="auto"/>
          <w:bottom w:val="single" w:sz="4" w:space="1" w:color="auto"/>
          <w:right w:val="single" w:sz="4" w:space="4" w:color="auto"/>
        </w:pBdr>
        <w:suppressAutoHyphens/>
        <w:spacing w:line="230" w:lineRule="auto"/>
        <w:rPr>
          <w:rFonts w:asciiTheme="minorHAnsi" w:hAnsiTheme="minorHAnsi"/>
          <w:color w:val="000000"/>
          <w:sz w:val="22"/>
          <w:szCs w:val="22"/>
        </w:rPr>
      </w:pPr>
    </w:p>
    <w:p w:rsidR="004E14CE" w:rsidRDefault="004E14CE" w:rsidP="009662CC">
      <w:pPr>
        <w:pBdr>
          <w:top w:val="single" w:sz="4" w:space="1" w:color="auto"/>
          <w:left w:val="single" w:sz="4" w:space="4" w:color="auto"/>
          <w:bottom w:val="single" w:sz="4" w:space="1" w:color="auto"/>
          <w:right w:val="single" w:sz="4" w:space="4" w:color="auto"/>
        </w:pBdr>
        <w:suppressAutoHyphens/>
        <w:spacing w:line="230" w:lineRule="auto"/>
        <w:rPr>
          <w:rFonts w:asciiTheme="minorHAnsi" w:hAnsiTheme="minorHAnsi"/>
          <w:color w:val="000000"/>
          <w:sz w:val="22"/>
          <w:szCs w:val="22"/>
        </w:rPr>
      </w:pPr>
      <w:r>
        <w:rPr>
          <w:rFonts w:asciiTheme="minorHAnsi" w:hAnsiTheme="minorHAnsi"/>
          <w:color w:val="000000"/>
          <w:sz w:val="22"/>
          <w:szCs w:val="22"/>
        </w:rPr>
        <w:t>This year I focussed on final year projects</w:t>
      </w:r>
      <w:r w:rsidR="004C10BA">
        <w:rPr>
          <w:rFonts w:asciiTheme="minorHAnsi" w:hAnsiTheme="minorHAnsi"/>
          <w:color w:val="000000"/>
          <w:sz w:val="22"/>
          <w:szCs w:val="22"/>
        </w:rPr>
        <w:t xml:space="preserve">. Average grades were higher than in previous years. I noted in my report to the </w:t>
      </w:r>
      <w:r w:rsidR="00AB5BD8">
        <w:rPr>
          <w:rFonts w:asciiTheme="minorHAnsi" w:hAnsiTheme="minorHAnsi"/>
          <w:color w:val="000000"/>
          <w:sz w:val="22"/>
          <w:szCs w:val="22"/>
        </w:rPr>
        <w:t>Board of Examiners</w:t>
      </w:r>
      <w:r w:rsidR="004C10BA">
        <w:rPr>
          <w:rFonts w:asciiTheme="minorHAnsi" w:hAnsiTheme="minorHAnsi"/>
          <w:color w:val="000000"/>
          <w:sz w:val="22"/>
          <w:szCs w:val="22"/>
        </w:rPr>
        <w:t xml:space="preserve"> that the department may want to consider alternative ways to assess student engagement and understanding</w:t>
      </w:r>
      <w:r w:rsidR="001F7089">
        <w:rPr>
          <w:rFonts w:asciiTheme="minorHAnsi" w:hAnsiTheme="minorHAnsi"/>
          <w:color w:val="000000"/>
          <w:sz w:val="22"/>
          <w:szCs w:val="22"/>
        </w:rPr>
        <w:t xml:space="preserve"> for the final year project</w:t>
      </w:r>
      <w:r w:rsidR="004C10BA">
        <w:rPr>
          <w:rFonts w:asciiTheme="minorHAnsi" w:hAnsiTheme="minorHAnsi"/>
          <w:color w:val="000000"/>
          <w:sz w:val="22"/>
          <w:szCs w:val="22"/>
        </w:rPr>
        <w:t xml:space="preserve"> – for example, through a spoken presentation and replacing the current contribution component. There was some indication that projects were generously marked in favour of higher marks at the 2i/1</w:t>
      </w:r>
      <w:r w:rsidR="004C10BA" w:rsidRPr="004C10BA">
        <w:rPr>
          <w:rFonts w:asciiTheme="minorHAnsi" w:hAnsiTheme="minorHAnsi"/>
          <w:color w:val="000000"/>
          <w:sz w:val="22"/>
          <w:szCs w:val="22"/>
          <w:vertAlign w:val="superscript"/>
        </w:rPr>
        <w:t>st</w:t>
      </w:r>
      <w:r w:rsidR="004C10BA">
        <w:rPr>
          <w:rFonts w:asciiTheme="minorHAnsi" w:hAnsiTheme="minorHAnsi"/>
          <w:color w:val="000000"/>
          <w:sz w:val="22"/>
          <w:szCs w:val="22"/>
        </w:rPr>
        <w:t xml:space="preserve"> boundary</w:t>
      </w:r>
      <w:r w:rsidR="001F7089">
        <w:rPr>
          <w:rFonts w:asciiTheme="minorHAnsi" w:hAnsiTheme="minorHAnsi"/>
          <w:color w:val="000000"/>
          <w:sz w:val="22"/>
          <w:szCs w:val="22"/>
        </w:rPr>
        <w:t xml:space="preserve"> and this may require some degree of ‘recalibration’</w:t>
      </w:r>
      <w:r w:rsidR="004C10BA">
        <w:rPr>
          <w:rFonts w:asciiTheme="minorHAnsi" w:hAnsiTheme="minorHAnsi"/>
          <w:color w:val="000000"/>
          <w:sz w:val="22"/>
          <w:szCs w:val="22"/>
        </w:rPr>
        <w:t>. An additional assessment component may</w:t>
      </w:r>
      <w:r w:rsidR="001F7089">
        <w:rPr>
          <w:rFonts w:asciiTheme="minorHAnsi" w:hAnsiTheme="minorHAnsi"/>
          <w:color w:val="000000"/>
          <w:sz w:val="22"/>
          <w:szCs w:val="22"/>
        </w:rPr>
        <w:t xml:space="preserve"> also</w:t>
      </w:r>
      <w:r w:rsidR="004C10BA">
        <w:rPr>
          <w:rFonts w:asciiTheme="minorHAnsi" w:hAnsiTheme="minorHAnsi"/>
          <w:color w:val="000000"/>
          <w:sz w:val="22"/>
          <w:szCs w:val="22"/>
        </w:rPr>
        <w:t xml:space="preserve"> help in </w:t>
      </w:r>
      <w:r w:rsidR="001F7089">
        <w:rPr>
          <w:rFonts w:asciiTheme="minorHAnsi" w:hAnsiTheme="minorHAnsi"/>
          <w:color w:val="000000"/>
          <w:sz w:val="22"/>
          <w:szCs w:val="22"/>
        </w:rPr>
        <w:t>discriminating project quality</w:t>
      </w:r>
      <w:r w:rsidR="004C10BA">
        <w:rPr>
          <w:rFonts w:asciiTheme="minorHAnsi" w:hAnsiTheme="minorHAnsi"/>
          <w:color w:val="000000"/>
          <w:sz w:val="22"/>
          <w:szCs w:val="22"/>
        </w:rPr>
        <w:t xml:space="preserve"> </w:t>
      </w:r>
      <w:r w:rsidR="001F7089">
        <w:rPr>
          <w:rFonts w:asciiTheme="minorHAnsi" w:hAnsiTheme="minorHAnsi"/>
          <w:color w:val="000000"/>
          <w:sz w:val="22"/>
          <w:szCs w:val="22"/>
        </w:rPr>
        <w:t>around</w:t>
      </w:r>
      <w:r w:rsidR="004C10BA">
        <w:rPr>
          <w:rFonts w:asciiTheme="minorHAnsi" w:hAnsiTheme="minorHAnsi"/>
          <w:color w:val="000000"/>
          <w:sz w:val="22"/>
          <w:szCs w:val="22"/>
        </w:rPr>
        <w:t xml:space="preserve"> this border. </w:t>
      </w:r>
    </w:p>
    <w:p w:rsidR="004C10BA" w:rsidRDefault="004C10BA" w:rsidP="009662CC">
      <w:pPr>
        <w:pBdr>
          <w:top w:val="single" w:sz="4" w:space="1" w:color="auto"/>
          <w:left w:val="single" w:sz="4" w:space="4" w:color="auto"/>
          <w:bottom w:val="single" w:sz="4" w:space="1" w:color="auto"/>
          <w:right w:val="single" w:sz="4" w:space="4" w:color="auto"/>
        </w:pBdr>
        <w:suppressAutoHyphens/>
        <w:spacing w:line="230" w:lineRule="auto"/>
        <w:rPr>
          <w:rFonts w:asciiTheme="minorHAnsi" w:hAnsiTheme="minorHAnsi"/>
          <w:color w:val="000000"/>
          <w:sz w:val="22"/>
          <w:szCs w:val="22"/>
        </w:rPr>
      </w:pPr>
    </w:p>
    <w:p w:rsidR="004C10BA" w:rsidRDefault="004C10BA" w:rsidP="009662CC">
      <w:pPr>
        <w:pBdr>
          <w:top w:val="single" w:sz="4" w:space="1" w:color="auto"/>
          <w:left w:val="single" w:sz="4" w:space="4" w:color="auto"/>
          <w:bottom w:val="single" w:sz="4" w:space="1" w:color="auto"/>
          <w:right w:val="single" w:sz="4" w:space="4" w:color="auto"/>
        </w:pBdr>
        <w:suppressAutoHyphens/>
        <w:spacing w:line="230" w:lineRule="auto"/>
        <w:rPr>
          <w:rFonts w:asciiTheme="minorHAnsi" w:hAnsiTheme="minorHAnsi"/>
          <w:color w:val="000000"/>
          <w:sz w:val="22"/>
          <w:szCs w:val="22"/>
        </w:rPr>
      </w:pPr>
      <w:r>
        <w:rPr>
          <w:rFonts w:asciiTheme="minorHAnsi" w:hAnsiTheme="minorHAnsi"/>
          <w:color w:val="000000"/>
          <w:sz w:val="22"/>
          <w:szCs w:val="22"/>
        </w:rPr>
        <w:t xml:space="preserve">Another issue that was raised concerned the relatively small number of assessed components to final year advanced modules. Students complete a single final exam in which they answer 2/5 questions (2 hours). This provides a relatively small sample of student ability on which to reliably assess achievement. </w:t>
      </w:r>
    </w:p>
    <w:p w:rsidR="009662CC" w:rsidRPr="003123AF" w:rsidRDefault="009662CC" w:rsidP="009662CC">
      <w:pPr>
        <w:pBdr>
          <w:top w:val="single" w:sz="4" w:space="1" w:color="auto"/>
          <w:left w:val="single" w:sz="4" w:space="4" w:color="auto"/>
          <w:bottom w:val="single" w:sz="4" w:space="1" w:color="auto"/>
          <w:right w:val="single" w:sz="4" w:space="4" w:color="auto"/>
        </w:pBdr>
        <w:suppressAutoHyphens/>
        <w:spacing w:line="230" w:lineRule="auto"/>
        <w:rPr>
          <w:rFonts w:asciiTheme="minorHAnsi" w:hAnsiTheme="minorHAnsi"/>
          <w:color w:val="000000"/>
          <w:sz w:val="22"/>
          <w:szCs w:val="22"/>
        </w:rPr>
      </w:pPr>
    </w:p>
    <w:p w:rsidR="009662CC" w:rsidRPr="003123AF" w:rsidRDefault="009662CC" w:rsidP="009662CC">
      <w:pPr>
        <w:tabs>
          <w:tab w:val="left" w:pos="360"/>
        </w:tabs>
        <w:suppressAutoHyphens/>
        <w:spacing w:line="230" w:lineRule="auto"/>
        <w:rPr>
          <w:rFonts w:asciiTheme="minorHAnsi" w:hAnsiTheme="minorHAnsi"/>
          <w:color w:val="000000"/>
          <w:sz w:val="22"/>
          <w:szCs w:val="22"/>
        </w:rPr>
      </w:pPr>
    </w:p>
    <w:p w:rsidR="009662CC" w:rsidRPr="00C546B0" w:rsidRDefault="00155667" w:rsidP="009662CC">
      <w:pPr>
        <w:numPr>
          <w:ilvl w:val="0"/>
          <w:numId w:val="1"/>
        </w:numPr>
        <w:tabs>
          <w:tab w:val="clear" w:pos="720"/>
          <w:tab w:val="left" w:pos="360"/>
        </w:tabs>
        <w:suppressAutoHyphens/>
        <w:spacing w:line="230" w:lineRule="auto"/>
        <w:ind w:left="360"/>
        <w:rPr>
          <w:rFonts w:asciiTheme="minorHAnsi" w:hAnsiTheme="minorHAnsi"/>
          <w:color w:val="000000"/>
          <w:sz w:val="22"/>
          <w:szCs w:val="22"/>
        </w:rPr>
      </w:pPr>
      <w:r w:rsidRPr="00C546B0">
        <w:rPr>
          <w:rFonts w:asciiTheme="minorHAnsi" w:hAnsiTheme="minorHAnsi"/>
          <w:color w:val="000000"/>
          <w:sz w:val="22"/>
          <w:szCs w:val="22"/>
        </w:rPr>
        <w:t xml:space="preserve">threshold standards: </w:t>
      </w:r>
      <w:r w:rsidR="009662CC" w:rsidRPr="00C546B0">
        <w:rPr>
          <w:rFonts w:asciiTheme="minorHAnsi" w:hAnsiTheme="minorHAnsi"/>
          <w:color w:val="000000"/>
          <w:sz w:val="22"/>
          <w:szCs w:val="22"/>
        </w:rPr>
        <w:t>the standard of students’ performances in terms of their knowledge, skills and understanding</w:t>
      </w:r>
      <w:r w:rsidR="00F977C2" w:rsidRPr="00C546B0">
        <w:rPr>
          <w:rFonts w:asciiTheme="minorHAnsi" w:hAnsiTheme="minorHAnsi"/>
          <w:color w:val="000000"/>
          <w:sz w:val="22"/>
          <w:szCs w:val="22"/>
        </w:rPr>
        <w:t xml:space="preserve"> in reflecting the level of the qualification</w:t>
      </w:r>
      <w:r w:rsidR="009662CC" w:rsidRPr="00C546B0">
        <w:rPr>
          <w:rFonts w:asciiTheme="minorHAnsi" w:hAnsiTheme="minorHAnsi"/>
          <w:color w:val="000000"/>
          <w:sz w:val="22"/>
          <w:szCs w:val="22"/>
        </w:rPr>
        <w:t>;</w:t>
      </w:r>
    </w:p>
    <w:p w:rsidR="009662CC" w:rsidRPr="003123AF" w:rsidRDefault="009662CC" w:rsidP="009662CC">
      <w:pPr>
        <w:suppressAutoHyphens/>
        <w:spacing w:line="230" w:lineRule="auto"/>
        <w:rPr>
          <w:rFonts w:asciiTheme="minorHAnsi" w:hAnsi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662CC" w:rsidRPr="003123AF" w:rsidTr="00F97C0C">
        <w:tc>
          <w:tcPr>
            <w:tcW w:w="10420" w:type="dxa"/>
          </w:tcPr>
          <w:p w:rsidR="009662CC" w:rsidRPr="003123AF" w:rsidRDefault="009662CC" w:rsidP="00F97C0C">
            <w:pPr>
              <w:suppressAutoHyphens/>
              <w:spacing w:line="230" w:lineRule="auto"/>
              <w:rPr>
                <w:rFonts w:asciiTheme="minorHAnsi" w:hAnsiTheme="minorHAnsi"/>
                <w:color w:val="000000"/>
                <w:sz w:val="22"/>
                <w:szCs w:val="22"/>
              </w:rPr>
            </w:pPr>
          </w:p>
          <w:p w:rsidR="009662CC" w:rsidRPr="00732F5B" w:rsidRDefault="004B0AB4" w:rsidP="00F97C0C">
            <w:pPr>
              <w:suppressAutoHyphens/>
              <w:spacing w:line="230" w:lineRule="auto"/>
              <w:rPr>
                <w:rFonts w:asciiTheme="minorHAnsi" w:hAnsiTheme="minorHAnsi"/>
                <w:color w:val="000000"/>
                <w:sz w:val="22"/>
                <w:szCs w:val="22"/>
              </w:rPr>
            </w:pPr>
            <w:r w:rsidRPr="00732F5B">
              <w:rPr>
                <w:rFonts w:asciiTheme="minorHAnsi" w:hAnsiTheme="minorHAnsi"/>
                <w:color w:val="000000"/>
                <w:sz w:val="22"/>
                <w:szCs w:val="22"/>
              </w:rPr>
              <w:t>The students achieve a high academic standard demonstrating a broad depth of knowledge of psychology and rese</w:t>
            </w:r>
            <w:r w:rsidR="00F15FF0">
              <w:rPr>
                <w:rFonts w:asciiTheme="minorHAnsi" w:hAnsiTheme="minorHAnsi"/>
                <w:color w:val="000000"/>
                <w:sz w:val="22"/>
                <w:szCs w:val="22"/>
              </w:rPr>
              <w:t>arch methodology. Standards are appropriate for the level of qualification.</w:t>
            </w:r>
          </w:p>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tc>
      </w:tr>
    </w:tbl>
    <w:p w:rsidR="009662CC" w:rsidRPr="003123AF" w:rsidRDefault="009662CC" w:rsidP="009662CC">
      <w:pPr>
        <w:suppressAutoHyphens/>
        <w:spacing w:line="230" w:lineRule="auto"/>
        <w:rPr>
          <w:rFonts w:asciiTheme="minorHAnsi" w:hAnsiTheme="minorHAnsi"/>
          <w:color w:val="000000"/>
          <w:sz w:val="22"/>
          <w:szCs w:val="22"/>
        </w:rPr>
      </w:pPr>
    </w:p>
    <w:p w:rsidR="009662CC" w:rsidRPr="00C546B0" w:rsidRDefault="004F1916" w:rsidP="009662CC">
      <w:pPr>
        <w:numPr>
          <w:ilvl w:val="0"/>
          <w:numId w:val="1"/>
        </w:numPr>
        <w:tabs>
          <w:tab w:val="clear" w:pos="720"/>
          <w:tab w:val="left" w:pos="360"/>
        </w:tabs>
        <w:suppressAutoHyphens/>
        <w:spacing w:line="230" w:lineRule="auto"/>
        <w:ind w:left="360"/>
        <w:rPr>
          <w:rFonts w:asciiTheme="minorHAnsi" w:hAnsiTheme="minorHAnsi"/>
          <w:color w:val="000000"/>
          <w:sz w:val="22"/>
          <w:szCs w:val="22"/>
        </w:rPr>
      </w:pPr>
      <w:r w:rsidRPr="00C546B0">
        <w:rPr>
          <w:rFonts w:asciiTheme="minorHAnsi" w:hAnsiTheme="minorHAnsi"/>
          <w:color w:val="000000"/>
          <w:sz w:val="22"/>
          <w:szCs w:val="22"/>
        </w:rPr>
        <w:t xml:space="preserve">comparability of standards: </w:t>
      </w:r>
      <w:r w:rsidR="009662CC" w:rsidRPr="00C546B0">
        <w:rPr>
          <w:rFonts w:asciiTheme="minorHAnsi" w:hAnsiTheme="minorHAnsi"/>
          <w:color w:val="000000"/>
          <w:sz w:val="22"/>
          <w:szCs w:val="22"/>
        </w:rPr>
        <w:t>the standard of particular degree classifications/distinctions/passes awarded in comparison with</w:t>
      </w:r>
      <w:r w:rsidR="00F977C2" w:rsidRPr="00C546B0">
        <w:rPr>
          <w:rFonts w:asciiTheme="minorHAnsi" w:hAnsiTheme="minorHAnsi"/>
          <w:color w:val="000000"/>
          <w:sz w:val="22"/>
          <w:szCs w:val="22"/>
        </w:rPr>
        <w:t xml:space="preserve"> those students on similar programmes of study in</w:t>
      </w:r>
      <w:r w:rsidR="009662CC" w:rsidRPr="00C546B0">
        <w:rPr>
          <w:rFonts w:asciiTheme="minorHAnsi" w:hAnsiTheme="minorHAnsi"/>
          <w:color w:val="000000"/>
          <w:sz w:val="22"/>
          <w:szCs w:val="22"/>
        </w:rPr>
        <w:t xml:space="preserve"> other UK degree-awarding bodies</w:t>
      </w:r>
      <w:r w:rsidR="00F977C2" w:rsidRPr="00C546B0">
        <w:rPr>
          <w:rFonts w:asciiTheme="minorHAnsi" w:hAnsiTheme="minorHAnsi"/>
          <w:color w:val="000000"/>
          <w:sz w:val="22"/>
          <w:szCs w:val="22"/>
        </w:rPr>
        <w:t xml:space="preserve"> (with which you are familiar)</w:t>
      </w:r>
      <w:r w:rsidR="009662CC" w:rsidRPr="00C546B0">
        <w:rPr>
          <w:rFonts w:asciiTheme="minorHAnsi" w:hAnsiTheme="minorHAnsi"/>
          <w:color w:val="000000"/>
          <w:sz w:val="22"/>
          <w:szCs w:val="22"/>
        </w:rPr>
        <w:t>, particularly if the distribution of classifications departs from relevant national patterns;</w:t>
      </w:r>
    </w:p>
    <w:p w:rsidR="009662CC" w:rsidRPr="003123AF" w:rsidRDefault="009662CC" w:rsidP="009662CC">
      <w:pPr>
        <w:tabs>
          <w:tab w:val="left" w:pos="360"/>
        </w:tabs>
        <w:suppressAutoHyphens/>
        <w:spacing w:line="230" w:lineRule="auto"/>
        <w:ind w:left="360" w:hanging="360"/>
        <w:rPr>
          <w:rFonts w:asciiTheme="minorHAnsi" w:hAnsiTheme="minorHAnsi"/>
          <w:color w:val="000000"/>
          <w:sz w:val="22"/>
          <w:szCs w:val="22"/>
        </w:rPr>
      </w:pPr>
    </w:p>
    <w:p w:rsidR="009662CC" w:rsidRPr="003123AF" w:rsidRDefault="009662CC" w:rsidP="009662CC">
      <w:pPr>
        <w:autoSpaceDE w:val="0"/>
        <w:autoSpaceDN w:val="0"/>
        <w:adjustRightInd w:val="0"/>
        <w:ind w:left="360"/>
        <w:rPr>
          <w:rFonts w:asciiTheme="minorHAnsi" w:hAnsiTheme="minorHAnsi"/>
          <w:i/>
          <w:iCs/>
          <w:color w:val="000000"/>
          <w:sz w:val="22"/>
          <w:szCs w:val="22"/>
        </w:rPr>
      </w:pPr>
      <w:r w:rsidRPr="003123AF">
        <w:rPr>
          <w:rFonts w:asciiTheme="minorHAnsi" w:eastAsia="SimSun" w:hAnsiTheme="minorHAnsi" w:cs="Courier New"/>
          <w:i/>
          <w:iCs/>
          <w:sz w:val="22"/>
          <w:szCs w:val="22"/>
          <w:lang w:eastAsia="zh-CN" w:bidi="he-IL"/>
        </w:rPr>
        <w:t>While there is no expectation that the distribution of classifications should necessarily conform to national patterns, external examiners’ comments on this issue are valuable in evaluating the University's standards.</w:t>
      </w:r>
    </w:p>
    <w:p w:rsidR="009662CC" w:rsidRPr="003123AF" w:rsidRDefault="009662CC" w:rsidP="009662CC">
      <w:pPr>
        <w:tabs>
          <w:tab w:val="left" w:pos="720"/>
        </w:tabs>
        <w:suppressAutoHyphens/>
        <w:spacing w:line="230" w:lineRule="auto"/>
        <w:ind w:left="720" w:hanging="72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662CC" w:rsidRPr="003123AF" w:rsidTr="00F97C0C">
        <w:tc>
          <w:tcPr>
            <w:tcW w:w="10420" w:type="dxa"/>
          </w:tcPr>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1801B4" w:rsidP="00F97C0C">
            <w:pPr>
              <w:suppressAutoHyphens/>
              <w:spacing w:line="230" w:lineRule="auto"/>
              <w:rPr>
                <w:rFonts w:asciiTheme="minorHAnsi" w:hAnsiTheme="minorHAnsi"/>
                <w:color w:val="000000"/>
                <w:sz w:val="22"/>
                <w:szCs w:val="22"/>
              </w:rPr>
            </w:pPr>
            <w:r>
              <w:rPr>
                <w:rFonts w:asciiTheme="minorHAnsi" w:hAnsiTheme="minorHAnsi"/>
                <w:color w:val="000000"/>
                <w:sz w:val="22"/>
                <w:szCs w:val="22"/>
              </w:rPr>
              <w:t>As in previous years, the department awards a relatively high proportion of 1</w:t>
            </w:r>
            <w:r w:rsidRPr="001801B4">
              <w:rPr>
                <w:rFonts w:asciiTheme="minorHAnsi" w:hAnsiTheme="minorHAnsi"/>
                <w:color w:val="000000"/>
                <w:sz w:val="22"/>
                <w:szCs w:val="22"/>
                <w:vertAlign w:val="superscript"/>
              </w:rPr>
              <w:t>st</w:t>
            </w:r>
            <w:r>
              <w:rPr>
                <w:rFonts w:asciiTheme="minorHAnsi" w:hAnsiTheme="minorHAnsi"/>
                <w:color w:val="000000"/>
                <w:sz w:val="22"/>
                <w:szCs w:val="22"/>
              </w:rPr>
              <w:t xml:space="preserve"> and upper second class degrees (circa 90%</w:t>
            </w:r>
            <w:r w:rsidR="004F66E2">
              <w:rPr>
                <w:rFonts w:asciiTheme="minorHAnsi" w:hAnsiTheme="minorHAnsi"/>
                <w:color w:val="000000"/>
                <w:sz w:val="22"/>
                <w:szCs w:val="22"/>
              </w:rPr>
              <w:t>+</w:t>
            </w:r>
            <w:r>
              <w:rPr>
                <w:rFonts w:asciiTheme="minorHAnsi" w:hAnsiTheme="minorHAnsi"/>
                <w:color w:val="000000"/>
                <w:sz w:val="22"/>
                <w:szCs w:val="22"/>
              </w:rPr>
              <w:t xml:space="preserve">). </w:t>
            </w:r>
            <w:r w:rsidR="004F66E2">
              <w:rPr>
                <w:rFonts w:asciiTheme="minorHAnsi" w:hAnsiTheme="minorHAnsi"/>
                <w:color w:val="000000"/>
                <w:sz w:val="22"/>
                <w:szCs w:val="22"/>
              </w:rPr>
              <w:t xml:space="preserve">It is difficult to gauge this accurately against comparator institutional benchmarks. While seemingly high, the percentage of ‘good’ degrees could reflect a range of factors including, for example, the high quality of teaching and student experience, student admissions tariffs etc. </w:t>
            </w:r>
          </w:p>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tc>
      </w:tr>
    </w:tbl>
    <w:p w:rsidR="009662CC" w:rsidRPr="003123AF" w:rsidRDefault="009662CC" w:rsidP="009662CC">
      <w:pPr>
        <w:tabs>
          <w:tab w:val="left" w:pos="360"/>
        </w:tabs>
        <w:suppressAutoHyphens/>
        <w:spacing w:line="230" w:lineRule="auto"/>
        <w:rPr>
          <w:rFonts w:asciiTheme="minorHAnsi" w:hAnsiTheme="minorHAnsi"/>
          <w:color w:val="000000"/>
          <w:sz w:val="22"/>
          <w:szCs w:val="22"/>
        </w:rPr>
      </w:pPr>
    </w:p>
    <w:p w:rsidR="009662CC" w:rsidRPr="003123AF" w:rsidRDefault="009662CC" w:rsidP="009662CC">
      <w:pPr>
        <w:tabs>
          <w:tab w:val="left" w:pos="1100"/>
          <w:tab w:val="left" w:leader="underscore" w:pos="9639"/>
        </w:tabs>
        <w:suppressAutoHyphens/>
        <w:spacing w:line="230" w:lineRule="auto"/>
        <w:rPr>
          <w:rFonts w:asciiTheme="minorHAnsi" w:hAnsiTheme="minorHAnsi"/>
          <w:b/>
          <w:bCs/>
          <w:color w:val="000000"/>
          <w:sz w:val="22"/>
          <w:szCs w:val="22"/>
        </w:rPr>
      </w:pPr>
      <w:r w:rsidRPr="003123AF">
        <w:rPr>
          <w:rFonts w:asciiTheme="minorHAnsi" w:hAnsiTheme="minorHAnsi"/>
          <w:b/>
          <w:bCs/>
          <w:color w:val="000000"/>
          <w:sz w:val="22"/>
          <w:szCs w:val="22"/>
        </w:rPr>
        <w:t>Assessment</w:t>
      </w:r>
    </w:p>
    <w:p w:rsidR="009662CC" w:rsidRPr="003123AF" w:rsidRDefault="009662CC" w:rsidP="009662CC">
      <w:pPr>
        <w:tabs>
          <w:tab w:val="left" w:pos="360"/>
        </w:tabs>
        <w:suppressAutoHyphens/>
        <w:spacing w:line="230" w:lineRule="auto"/>
        <w:rPr>
          <w:rFonts w:asciiTheme="minorHAnsi" w:hAnsiTheme="minorHAnsi"/>
          <w:color w:val="000000"/>
          <w:sz w:val="22"/>
          <w:szCs w:val="22"/>
        </w:rPr>
      </w:pPr>
    </w:p>
    <w:p w:rsidR="009662CC" w:rsidRPr="001836AD" w:rsidRDefault="00253121" w:rsidP="009662CC">
      <w:pPr>
        <w:numPr>
          <w:ilvl w:val="0"/>
          <w:numId w:val="1"/>
        </w:numPr>
        <w:tabs>
          <w:tab w:val="clear" w:pos="720"/>
          <w:tab w:val="left" w:pos="360"/>
        </w:tabs>
        <w:suppressAutoHyphens/>
        <w:spacing w:line="230" w:lineRule="auto"/>
        <w:ind w:left="360"/>
        <w:rPr>
          <w:rFonts w:asciiTheme="minorHAnsi" w:hAnsiTheme="minorHAnsi"/>
          <w:sz w:val="22"/>
          <w:szCs w:val="22"/>
        </w:rPr>
      </w:pPr>
      <w:r w:rsidRPr="001836AD">
        <w:rPr>
          <w:rFonts w:asciiTheme="minorHAnsi" w:hAnsiTheme="minorHAnsi"/>
          <w:sz w:val="22"/>
          <w:szCs w:val="22"/>
        </w:rPr>
        <w:t xml:space="preserve">Please comment on </w:t>
      </w:r>
      <w:r w:rsidR="009662CC" w:rsidRPr="001836AD">
        <w:rPr>
          <w:rFonts w:asciiTheme="minorHAnsi" w:hAnsiTheme="minorHAnsi"/>
          <w:sz w:val="22"/>
          <w:szCs w:val="22"/>
        </w:rPr>
        <w:t>the appropriateness of the assessment methods (for the subject, level of study and learning outcomes);</w:t>
      </w:r>
    </w:p>
    <w:p w:rsidR="009662CC" w:rsidRPr="003123AF" w:rsidRDefault="009662CC" w:rsidP="009662CC">
      <w:pPr>
        <w:pStyle w:val="BodyTextIndent2"/>
        <w:ind w:left="0" w:firstLine="0"/>
        <w:jc w:val="left"/>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662CC" w:rsidRPr="003123AF" w:rsidTr="00F97C0C">
        <w:tc>
          <w:tcPr>
            <w:tcW w:w="10420" w:type="dxa"/>
          </w:tcPr>
          <w:p w:rsidR="009662CC" w:rsidRDefault="009662CC" w:rsidP="00F97C0C">
            <w:pPr>
              <w:suppressAutoHyphens/>
              <w:spacing w:line="230" w:lineRule="auto"/>
              <w:rPr>
                <w:rFonts w:asciiTheme="minorHAnsi" w:hAnsiTheme="minorHAnsi"/>
                <w:color w:val="000000"/>
                <w:sz w:val="22"/>
                <w:szCs w:val="22"/>
              </w:rPr>
            </w:pPr>
          </w:p>
          <w:p w:rsidR="00B66622" w:rsidRDefault="001156F7" w:rsidP="001156F7">
            <w:pPr>
              <w:suppressAutoHyphens/>
              <w:spacing w:line="230" w:lineRule="auto"/>
              <w:rPr>
                <w:rFonts w:asciiTheme="minorHAnsi" w:hAnsiTheme="minorHAnsi"/>
                <w:color w:val="000000"/>
                <w:sz w:val="22"/>
                <w:szCs w:val="22"/>
              </w:rPr>
            </w:pPr>
            <w:r>
              <w:rPr>
                <w:rFonts w:asciiTheme="minorHAnsi" w:hAnsiTheme="minorHAnsi"/>
                <w:color w:val="000000"/>
                <w:sz w:val="22"/>
                <w:szCs w:val="22"/>
              </w:rPr>
              <w:t>As in previous years the external examiners reviewed all of the</w:t>
            </w:r>
            <w:r w:rsidR="001801B4">
              <w:rPr>
                <w:rFonts w:asciiTheme="minorHAnsi" w:hAnsiTheme="minorHAnsi"/>
                <w:color w:val="000000"/>
                <w:sz w:val="22"/>
                <w:szCs w:val="22"/>
              </w:rPr>
              <w:t xml:space="preserve"> final examina</w:t>
            </w:r>
            <w:r>
              <w:rPr>
                <w:rFonts w:asciiTheme="minorHAnsi" w:hAnsiTheme="minorHAnsi"/>
                <w:color w:val="000000"/>
                <w:sz w:val="22"/>
                <w:szCs w:val="22"/>
              </w:rPr>
              <w:t xml:space="preserve">tion papers for Year 1, 2 and 3. </w:t>
            </w:r>
            <w:r w:rsidR="001801B4">
              <w:rPr>
                <w:rFonts w:asciiTheme="minorHAnsi" w:hAnsiTheme="minorHAnsi"/>
                <w:color w:val="000000"/>
                <w:sz w:val="22"/>
                <w:szCs w:val="22"/>
              </w:rPr>
              <w:t xml:space="preserve"> </w:t>
            </w:r>
            <w:r>
              <w:rPr>
                <w:rFonts w:asciiTheme="minorHAnsi" w:hAnsiTheme="minorHAnsi"/>
                <w:color w:val="000000"/>
                <w:sz w:val="22"/>
                <w:szCs w:val="22"/>
              </w:rPr>
              <w:t>These show</w:t>
            </w:r>
            <w:r w:rsidR="001801B4">
              <w:rPr>
                <w:rFonts w:asciiTheme="minorHAnsi" w:hAnsiTheme="minorHAnsi"/>
                <w:color w:val="000000"/>
                <w:sz w:val="22"/>
                <w:szCs w:val="22"/>
              </w:rPr>
              <w:t xml:space="preserve"> an appropriate level of progression of academic expectations. </w:t>
            </w:r>
            <w:r>
              <w:rPr>
                <w:rFonts w:asciiTheme="minorHAnsi" w:hAnsiTheme="minorHAnsi"/>
                <w:color w:val="000000"/>
                <w:sz w:val="22"/>
                <w:szCs w:val="22"/>
              </w:rPr>
              <w:t xml:space="preserve">As noted above, the changes made to the final exams on the advanced clinical modules were welcomed. We have also suggested (see above) that the department consider whether there is sufficient variation in assessment in the final year (both in the content modules and final year project). </w:t>
            </w:r>
          </w:p>
          <w:p w:rsidR="00B66622" w:rsidRDefault="00B66622"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tc>
      </w:tr>
    </w:tbl>
    <w:p w:rsidR="000F6C82" w:rsidRPr="003123AF" w:rsidRDefault="000F6C82" w:rsidP="009662CC">
      <w:pPr>
        <w:tabs>
          <w:tab w:val="left" w:pos="360"/>
        </w:tabs>
        <w:suppressAutoHyphens/>
        <w:spacing w:line="230" w:lineRule="auto"/>
        <w:rPr>
          <w:rFonts w:asciiTheme="minorHAnsi" w:hAnsiTheme="minorHAnsi"/>
          <w:color w:val="000000"/>
          <w:sz w:val="22"/>
          <w:szCs w:val="22"/>
        </w:rPr>
      </w:pPr>
    </w:p>
    <w:p w:rsidR="000F6C82" w:rsidRPr="003123AF" w:rsidRDefault="000F6C82" w:rsidP="000F6C82">
      <w:pPr>
        <w:pStyle w:val="BodyTextIndent2"/>
        <w:tabs>
          <w:tab w:val="left" w:pos="360"/>
        </w:tabs>
        <w:ind w:left="360" w:firstLine="0"/>
        <w:jc w:val="left"/>
        <w:rPr>
          <w:rFonts w:asciiTheme="minorHAnsi" w:hAnsiTheme="minorHAnsi"/>
          <w:sz w:val="22"/>
          <w:szCs w:val="22"/>
        </w:rPr>
      </w:pPr>
    </w:p>
    <w:p w:rsidR="000F6C82" w:rsidRPr="003123AF" w:rsidRDefault="000F6C82" w:rsidP="000F6C82">
      <w:pPr>
        <w:numPr>
          <w:ilvl w:val="0"/>
          <w:numId w:val="1"/>
        </w:numPr>
        <w:tabs>
          <w:tab w:val="clear" w:pos="720"/>
          <w:tab w:val="left" w:pos="360"/>
        </w:tabs>
        <w:suppressAutoHyphens/>
        <w:spacing w:line="230" w:lineRule="auto"/>
        <w:ind w:left="360"/>
        <w:rPr>
          <w:rFonts w:asciiTheme="minorHAnsi" w:hAnsiTheme="minorHAnsi"/>
          <w:color w:val="000000"/>
          <w:sz w:val="22"/>
          <w:szCs w:val="22"/>
        </w:rPr>
      </w:pPr>
      <w:r w:rsidRPr="003123AF">
        <w:rPr>
          <w:rFonts w:asciiTheme="minorHAnsi" w:hAnsiTheme="minorHAnsi"/>
          <w:color w:val="000000"/>
          <w:sz w:val="22"/>
          <w:szCs w:val="22"/>
        </w:rPr>
        <w:t>the conduct of, and the procedures followed by, the Board of Examiners (specifically whether the University rules relating to assessment, progression and award and procedures governing exceptional circumstances affecting assessment and academic misconduct have been fairly and equitably applied);</w:t>
      </w:r>
    </w:p>
    <w:p w:rsidR="000F6C82" w:rsidRPr="003123AF" w:rsidRDefault="000F6C82" w:rsidP="000F6C82">
      <w:pPr>
        <w:tabs>
          <w:tab w:val="left" w:pos="720"/>
        </w:tabs>
        <w:suppressAutoHyphens/>
        <w:spacing w:line="230" w:lineRule="auto"/>
        <w:ind w:left="720" w:hanging="72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F6C82" w:rsidRPr="003123AF" w:rsidTr="00F97C0C">
        <w:tc>
          <w:tcPr>
            <w:tcW w:w="10420" w:type="dxa"/>
          </w:tcPr>
          <w:p w:rsidR="000F6C82" w:rsidRPr="003123AF" w:rsidRDefault="000F6C82" w:rsidP="00F97C0C">
            <w:pPr>
              <w:suppressAutoHyphens/>
              <w:spacing w:line="230" w:lineRule="auto"/>
              <w:rPr>
                <w:rFonts w:asciiTheme="minorHAnsi" w:hAnsiTheme="minorHAnsi"/>
                <w:color w:val="000000"/>
                <w:sz w:val="22"/>
                <w:szCs w:val="22"/>
              </w:rPr>
            </w:pPr>
          </w:p>
          <w:p w:rsidR="000F6C82" w:rsidRPr="003123AF" w:rsidRDefault="00B66622" w:rsidP="00F97C0C">
            <w:pPr>
              <w:suppressAutoHyphens/>
              <w:spacing w:line="230" w:lineRule="auto"/>
              <w:rPr>
                <w:rFonts w:asciiTheme="minorHAnsi" w:hAnsiTheme="minorHAnsi"/>
                <w:color w:val="000000"/>
                <w:sz w:val="22"/>
                <w:szCs w:val="22"/>
              </w:rPr>
            </w:pPr>
            <w:r>
              <w:rPr>
                <w:rFonts w:asciiTheme="minorHAnsi" w:hAnsiTheme="minorHAnsi"/>
                <w:color w:val="000000"/>
                <w:sz w:val="22"/>
                <w:szCs w:val="22"/>
              </w:rPr>
              <w:t xml:space="preserve">The </w:t>
            </w:r>
            <w:r w:rsidR="00AB5BD8">
              <w:rPr>
                <w:rFonts w:asciiTheme="minorHAnsi" w:hAnsiTheme="minorHAnsi"/>
                <w:color w:val="000000"/>
                <w:sz w:val="22"/>
                <w:szCs w:val="22"/>
              </w:rPr>
              <w:t>Board of Examiners</w:t>
            </w:r>
            <w:r>
              <w:rPr>
                <w:rFonts w:asciiTheme="minorHAnsi" w:hAnsiTheme="minorHAnsi"/>
                <w:color w:val="000000"/>
                <w:sz w:val="22"/>
                <w:szCs w:val="22"/>
              </w:rPr>
              <w:t xml:space="preserve"> was well attended by academic staff, and it was conducted efficiently and professionally. </w:t>
            </w:r>
          </w:p>
          <w:p w:rsidR="000F6C82" w:rsidRPr="003123AF" w:rsidRDefault="000F6C82" w:rsidP="00F97C0C">
            <w:pPr>
              <w:suppressAutoHyphens/>
              <w:spacing w:line="230" w:lineRule="auto"/>
              <w:rPr>
                <w:rFonts w:asciiTheme="minorHAnsi" w:hAnsiTheme="minorHAnsi"/>
                <w:color w:val="000000"/>
                <w:sz w:val="22"/>
                <w:szCs w:val="22"/>
              </w:rPr>
            </w:pPr>
          </w:p>
          <w:p w:rsidR="000F6C82" w:rsidRPr="003123AF" w:rsidRDefault="000F6C82" w:rsidP="00F97C0C">
            <w:pPr>
              <w:suppressAutoHyphens/>
              <w:spacing w:line="230" w:lineRule="auto"/>
              <w:rPr>
                <w:rFonts w:asciiTheme="minorHAnsi" w:hAnsiTheme="minorHAnsi"/>
                <w:color w:val="000000"/>
                <w:sz w:val="22"/>
                <w:szCs w:val="22"/>
              </w:rPr>
            </w:pPr>
          </w:p>
          <w:p w:rsidR="000F6C82" w:rsidRPr="003123AF" w:rsidRDefault="000F6C82" w:rsidP="00F97C0C">
            <w:pPr>
              <w:suppressAutoHyphens/>
              <w:spacing w:line="230" w:lineRule="auto"/>
              <w:rPr>
                <w:rFonts w:asciiTheme="minorHAnsi" w:hAnsiTheme="minorHAnsi"/>
                <w:color w:val="000000"/>
                <w:sz w:val="22"/>
                <w:szCs w:val="22"/>
              </w:rPr>
            </w:pPr>
          </w:p>
          <w:p w:rsidR="000F6C82" w:rsidRPr="003123AF" w:rsidRDefault="000F6C82" w:rsidP="00F97C0C">
            <w:pPr>
              <w:suppressAutoHyphens/>
              <w:spacing w:line="230" w:lineRule="auto"/>
              <w:rPr>
                <w:rFonts w:asciiTheme="minorHAnsi" w:hAnsiTheme="minorHAnsi"/>
                <w:color w:val="000000"/>
                <w:sz w:val="22"/>
                <w:szCs w:val="22"/>
              </w:rPr>
            </w:pPr>
          </w:p>
        </w:tc>
      </w:tr>
    </w:tbl>
    <w:p w:rsidR="000F6C82" w:rsidRPr="003123AF" w:rsidRDefault="000F6C82" w:rsidP="000F6C82">
      <w:pPr>
        <w:tabs>
          <w:tab w:val="left" w:pos="360"/>
        </w:tabs>
        <w:suppressAutoHyphens/>
        <w:spacing w:line="230" w:lineRule="auto"/>
        <w:ind w:left="360"/>
        <w:rPr>
          <w:rFonts w:asciiTheme="minorHAnsi" w:hAnsiTheme="minorHAnsi"/>
          <w:color w:val="000000"/>
          <w:sz w:val="22"/>
          <w:szCs w:val="22"/>
        </w:rPr>
      </w:pPr>
    </w:p>
    <w:p w:rsidR="000F6C82" w:rsidRPr="003123AF" w:rsidRDefault="000F6C82" w:rsidP="000F6C82">
      <w:pPr>
        <w:numPr>
          <w:ilvl w:val="0"/>
          <w:numId w:val="1"/>
        </w:numPr>
        <w:tabs>
          <w:tab w:val="clear" w:pos="720"/>
          <w:tab w:val="left" w:pos="360"/>
        </w:tabs>
        <w:suppressAutoHyphens/>
        <w:spacing w:line="230" w:lineRule="auto"/>
        <w:ind w:left="360"/>
        <w:rPr>
          <w:rFonts w:asciiTheme="minorHAnsi" w:hAnsiTheme="minorHAnsi"/>
          <w:color w:val="000000"/>
          <w:sz w:val="22"/>
          <w:szCs w:val="22"/>
        </w:rPr>
      </w:pPr>
      <w:r w:rsidRPr="003123AF">
        <w:rPr>
          <w:rFonts w:asciiTheme="minorHAnsi" w:hAnsiTheme="minorHAnsi"/>
          <w:color w:val="000000"/>
          <w:sz w:val="22"/>
          <w:szCs w:val="22"/>
        </w:rPr>
        <w:t>(if applicable), how effectively the requirements of any relevant professional body have been addressed in assessment processes;</w:t>
      </w:r>
    </w:p>
    <w:p w:rsidR="000F6C82" w:rsidRPr="003123AF" w:rsidRDefault="000F6C82" w:rsidP="000F6C82">
      <w:pPr>
        <w:widowControl w:val="0"/>
        <w:tabs>
          <w:tab w:val="left" w:pos="720"/>
        </w:tabs>
        <w:ind w:left="720" w:hanging="72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0F6C82" w:rsidRPr="003123AF" w:rsidTr="00F97C0C">
        <w:tc>
          <w:tcPr>
            <w:tcW w:w="10420" w:type="dxa"/>
          </w:tcPr>
          <w:p w:rsidR="000F6C82" w:rsidRPr="003123AF" w:rsidRDefault="000F6C82" w:rsidP="00F97C0C">
            <w:pPr>
              <w:widowControl w:val="0"/>
              <w:tabs>
                <w:tab w:val="left" w:pos="720"/>
              </w:tabs>
              <w:rPr>
                <w:rFonts w:asciiTheme="minorHAnsi" w:hAnsiTheme="minorHAnsi"/>
                <w:sz w:val="22"/>
                <w:szCs w:val="22"/>
              </w:rPr>
            </w:pPr>
          </w:p>
          <w:p w:rsidR="000F6C82" w:rsidRPr="003123AF" w:rsidRDefault="000F6C82" w:rsidP="00F97C0C">
            <w:pPr>
              <w:widowControl w:val="0"/>
              <w:tabs>
                <w:tab w:val="left" w:pos="720"/>
              </w:tabs>
              <w:rPr>
                <w:rFonts w:asciiTheme="minorHAnsi" w:hAnsiTheme="minorHAnsi"/>
                <w:sz w:val="22"/>
                <w:szCs w:val="22"/>
              </w:rPr>
            </w:pPr>
          </w:p>
          <w:p w:rsidR="000F6C82" w:rsidRPr="003123AF" w:rsidRDefault="007C03DA" w:rsidP="00F97C0C">
            <w:pPr>
              <w:widowControl w:val="0"/>
              <w:tabs>
                <w:tab w:val="left" w:pos="720"/>
              </w:tabs>
              <w:rPr>
                <w:rFonts w:asciiTheme="minorHAnsi" w:hAnsiTheme="minorHAnsi"/>
                <w:sz w:val="22"/>
                <w:szCs w:val="22"/>
              </w:rPr>
            </w:pPr>
            <w:r>
              <w:rPr>
                <w:rFonts w:asciiTheme="minorHAnsi" w:hAnsiTheme="minorHAnsi"/>
                <w:sz w:val="22"/>
                <w:szCs w:val="22"/>
              </w:rPr>
              <w:t>n/a</w:t>
            </w:r>
          </w:p>
          <w:p w:rsidR="000F6C82" w:rsidRPr="003123AF" w:rsidRDefault="000F6C82" w:rsidP="00F97C0C">
            <w:pPr>
              <w:widowControl w:val="0"/>
              <w:tabs>
                <w:tab w:val="left" w:pos="720"/>
              </w:tabs>
              <w:rPr>
                <w:rFonts w:asciiTheme="minorHAnsi" w:hAnsiTheme="minorHAnsi"/>
                <w:sz w:val="22"/>
                <w:szCs w:val="22"/>
              </w:rPr>
            </w:pPr>
          </w:p>
          <w:p w:rsidR="000F6C82" w:rsidRPr="003123AF" w:rsidRDefault="000F6C82" w:rsidP="00F97C0C">
            <w:pPr>
              <w:widowControl w:val="0"/>
              <w:tabs>
                <w:tab w:val="left" w:pos="720"/>
              </w:tabs>
              <w:rPr>
                <w:rFonts w:asciiTheme="minorHAnsi" w:hAnsiTheme="minorHAnsi"/>
                <w:sz w:val="22"/>
                <w:szCs w:val="22"/>
              </w:rPr>
            </w:pPr>
          </w:p>
          <w:p w:rsidR="000F6C82" w:rsidRPr="003123AF" w:rsidRDefault="000F6C82" w:rsidP="00F97C0C">
            <w:pPr>
              <w:widowControl w:val="0"/>
              <w:tabs>
                <w:tab w:val="left" w:pos="720"/>
              </w:tabs>
              <w:rPr>
                <w:rFonts w:asciiTheme="minorHAnsi" w:hAnsiTheme="minorHAnsi"/>
                <w:sz w:val="22"/>
                <w:szCs w:val="22"/>
              </w:rPr>
            </w:pPr>
          </w:p>
          <w:p w:rsidR="000F6C82" w:rsidRPr="003123AF" w:rsidRDefault="000F6C82" w:rsidP="00F97C0C">
            <w:pPr>
              <w:widowControl w:val="0"/>
              <w:tabs>
                <w:tab w:val="left" w:pos="720"/>
              </w:tabs>
              <w:rPr>
                <w:rFonts w:asciiTheme="minorHAnsi" w:hAnsiTheme="minorHAnsi"/>
                <w:sz w:val="22"/>
                <w:szCs w:val="22"/>
              </w:rPr>
            </w:pPr>
          </w:p>
        </w:tc>
      </w:tr>
    </w:tbl>
    <w:p w:rsidR="000F6C82" w:rsidRPr="003123AF" w:rsidRDefault="000F6C82" w:rsidP="009662CC">
      <w:pPr>
        <w:tabs>
          <w:tab w:val="left" w:pos="360"/>
        </w:tabs>
        <w:suppressAutoHyphens/>
        <w:spacing w:line="230" w:lineRule="auto"/>
        <w:rPr>
          <w:rFonts w:asciiTheme="minorHAnsi" w:hAnsiTheme="minorHAnsi"/>
          <w:color w:val="000000"/>
          <w:sz w:val="22"/>
          <w:szCs w:val="22"/>
        </w:rPr>
      </w:pPr>
    </w:p>
    <w:p w:rsidR="000F6C82" w:rsidRPr="003123AF" w:rsidRDefault="000F6C82" w:rsidP="000F6C82">
      <w:pPr>
        <w:tabs>
          <w:tab w:val="left" w:pos="360"/>
        </w:tabs>
        <w:suppressAutoHyphens/>
        <w:spacing w:line="230" w:lineRule="auto"/>
        <w:ind w:left="360"/>
        <w:rPr>
          <w:rFonts w:asciiTheme="minorHAnsi" w:hAnsiTheme="minorHAnsi"/>
          <w:color w:val="000000"/>
          <w:sz w:val="22"/>
          <w:szCs w:val="22"/>
        </w:rPr>
      </w:pPr>
    </w:p>
    <w:p w:rsidR="009662CC" w:rsidRPr="003123AF" w:rsidRDefault="009662CC" w:rsidP="000F6C82">
      <w:pPr>
        <w:numPr>
          <w:ilvl w:val="0"/>
          <w:numId w:val="1"/>
        </w:numPr>
        <w:tabs>
          <w:tab w:val="clear" w:pos="720"/>
          <w:tab w:val="left" w:pos="360"/>
        </w:tabs>
        <w:suppressAutoHyphens/>
        <w:spacing w:line="230" w:lineRule="auto"/>
        <w:ind w:left="360"/>
        <w:rPr>
          <w:rFonts w:asciiTheme="minorHAnsi" w:hAnsiTheme="minorHAnsi"/>
          <w:color w:val="000000"/>
          <w:sz w:val="22"/>
          <w:szCs w:val="22"/>
        </w:rPr>
      </w:pPr>
      <w:r w:rsidRPr="003123AF">
        <w:rPr>
          <w:rFonts w:asciiTheme="minorHAnsi" w:hAnsiTheme="minorHAnsi"/>
          <w:color w:val="000000"/>
          <w:sz w:val="22"/>
          <w:szCs w:val="22"/>
        </w:rPr>
        <w:t>the effectiveness of the external examining administrative arrangements (for example the time available for reviewing scripts, availability of documentation needed to carry out the external examiner role);</w:t>
      </w:r>
    </w:p>
    <w:p w:rsidR="009662CC" w:rsidRPr="003123AF" w:rsidRDefault="009662CC" w:rsidP="009662CC">
      <w:pPr>
        <w:suppressAutoHyphens/>
        <w:spacing w:line="230" w:lineRule="auto"/>
        <w:rPr>
          <w:rFonts w:asciiTheme="minorHAnsi" w:hAnsi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662CC" w:rsidRPr="003123AF" w:rsidTr="00F97C0C">
        <w:tc>
          <w:tcPr>
            <w:tcW w:w="10420" w:type="dxa"/>
          </w:tcPr>
          <w:p w:rsidR="009662CC" w:rsidRPr="003123AF" w:rsidRDefault="009662CC" w:rsidP="00F97C0C">
            <w:pPr>
              <w:suppressAutoHyphens/>
              <w:spacing w:line="230" w:lineRule="auto"/>
              <w:rPr>
                <w:rFonts w:asciiTheme="minorHAnsi" w:hAnsiTheme="minorHAnsi"/>
                <w:color w:val="000000"/>
                <w:sz w:val="22"/>
                <w:szCs w:val="22"/>
              </w:rPr>
            </w:pPr>
          </w:p>
          <w:p w:rsidR="00D03275" w:rsidRDefault="007C03DA" w:rsidP="00F97C0C">
            <w:pPr>
              <w:suppressAutoHyphens/>
              <w:spacing w:line="230" w:lineRule="auto"/>
              <w:rPr>
                <w:rFonts w:asciiTheme="minorHAnsi" w:hAnsiTheme="minorHAnsi"/>
                <w:color w:val="000000"/>
                <w:sz w:val="22"/>
                <w:szCs w:val="22"/>
              </w:rPr>
            </w:pPr>
            <w:r>
              <w:rPr>
                <w:rFonts w:asciiTheme="minorHAnsi" w:hAnsiTheme="minorHAnsi"/>
                <w:color w:val="000000"/>
                <w:sz w:val="22"/>
                <w:szCs w:val="22"/>
              </w:rPr>
              <w:t>We were well supported in our examining role by the Examin</w:t>
            </w:r>
            <w:r w:rsidR="00D3723B">
              <w:rPr>
                <w:rFonts w:asciiTheme="minorHAnsi" w:hAnsiTheme="minorHAnsi"/>
                <w:color w:val="000000"/>
                <w:sz w:val="22"/>
                <w:szCs w:val="22"/>
              </w:rPr>
              <w:t>ations Officer</w:t>
            </w:r>
            <w:bookmarkStart w:id="0" w:name="_GoBack"/>
            <w:bookmarkEnd w:id="0"/>
            <w:r>
              <w:rPr>
                <w:rFonts w:asciiTheme="minorHAnsi" w:hAnsiTheme="minorHAnsi"/>
                <w:color w:val="000000"/>
                <w:sz w:val="22"/>
                <w:szCs w:val="22"/>
              </w:rPr>
              <w:t xml:space="preserve"> and the admin</w:t>
            </w:r>
            <w:r w:rsidR="00D3723B">
              <w:rPr>
                <w:rFonts w:asciiTheme="minorHAnsi" w:hAnsiTheme="minorHAnsi"/>
                <w:color w:val="000000"/>
                <w:sz w:val="22"/>
                <w:szCs w:val="22"/>
              </w:rPr>
              <w:t>istrative staff</w:t>
            </w:r>
            <w:r>
              <w:rPr>
                <w:rFonts w:asciiTheme="minorHAnsi" w:hAnsiTheme="minorHAnsi"/>
                <w:color w:val="000000"/>
                <w:sz w:val="22"/>
                <w:szCs w:val="22"/>
              </w:rPr>
              <w:t xml:space="preserve">. There was sufficient time for reviewing scripts. </w:t>
            </w:r>
          </w:p>
          <w:p w:rsidR="00D03275" w:rsidRDefault="00D03275" w:rsidP="00F97C0C">
            <w:pPr>
              <w:suppressAutoHyphens/>
              <w:spacing w:line="230" w:lineRule="auto"/>
              <w:rPr>
                <w:rFonts w:asciiTheme="minorHAnsi" w:hAnsiTheme="minorHAnsi"/>
                <w:color w:val="000000"/>
                <w:sz w:val="22"/>
                <w:szCs w:val="22"/>
              </w:rPr>
            </w:pPr>
          </w:p>
          <w:p w:rsidR="009662CC" w:rsidRPr="003123AF" w:rsidRDefault="00D03275" w:rsidP="00F97C0C">
            <w:pPr>
              <w:suppressAutoHyphens/>
              <w:spacing w:line="230" w:lineRule="auto"/>
              <w:rPr>
                <w:rFonts w:asciiTheme="minorHAnsi" w:hAnsiTheme="minorHAnsi"/>
                <w:color w:val="000000"/>
                <w:sz w:val="22"/>
                <w:szCs w:val="22"/>
              </w:rPr>
            </w:pPr>
            <w:r>
              <w:rPr>
                <w:rFonts w:asciiTheme="minorHAnsi" w:hAnsiTheme="minorHAnsi"/>
                <w:color w:val="000000"/>
                <w:sz w:val="22"/>
                <w:szCs w:val="22"/>
              </w:rPr>
              <w:t>I note (again) this year that the University continues to rely on its current sign-off system</w:t>
            </w:r>
            <w:r w:rsidR="007C03DA">
              <w:rPr>
                <w:rFonts w:asciiTheme="minorHAnsi" w:hAnsiTheme="minorHAnsi"/>
                <w:color w:val="000000"/>
                <w:sz w:val="22"/>
                <w:szCs w:val="22"/>
              </w:rPr>
              <w:t xml:space="preserve">. This is </w:t>
            </w:r>
            <w:r>
              <w:rPr>
                <w:rFonts w:asciiTheme="minorHAnsi" w:hAnsiTheme="minorHAnsi"/>
                <w:color w:val="000000"/>
                <w:sz w:val="22"/>
                <w:szCs w:val="22"/>
              </w:rPr>
              <w:t xml:space="preserve">neither </w:t>
            </w:r>
            <w:r w:rsidR="007C03DA">
              <w:rPr>
                <w:rFonts w:asciiTheme="minorHAnsi" w:hAnsiTheme="minorHAnsi"/>
                <w:color w:val="000000"/>
                <w:sz w:val="22"/>
                <w:szCs w:val="22"/>
              </w:rPr>
              <w:t xml:space="preserve">a secure </w:t>
            </w:r>
            <w:r>
              <w:rPr>
                <w:rFonts w:asciiTheme="minorHAnsi" w:hAnsiTheme="minorHAnsi"/>
                <w:color w:val="000000"/>
                <w:sz w:val="22"/>
                <w:szCs w:val="22"/>
              </w:rPr>
              <w:t>n</w:t>
            </w:r>
            <w:r w:rsidR="007C03DA">
              <w:rPr>
                <w:rFonts w:asciiTheme="minorHAnsi" w:hAnsiTheme="minorHAnsi"/>
                <w:color w:val="000000"/>
                <w:sz w:val="22"/>
                <w:szCs w:val="22"/>
              </w:rPr>
              <w:t>or efficient procedure</w:t>
            </w:r>
            <w:r>
              <w:rPr>
                <w:rFonts w:asciiTheme="minorHAnsi" w:hAnsiTheme="minorHAnsi"/>
                <w:color w:val="000000"/>
                <w:sz w:val="22"/>
                <w:szCs w:val="22"/>
              </w:rPr>
              <w:t xml:space="preserve">, and urgently needs to be replaced. </w:t>
            </w:r>
          </w:p>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tc>
      </w:tr>
    </w:tbl>
    <w:p w:rsidR="009662CC" w:rsidRPr="003123AF" w:rsidRDefault="009662CC" w:rsidP="009662CC">
      <w:pPr>
        <w:tabs>
          <w:tab w:val="left" w:pos="360"/>
        </w:tabs>
        <w:suppressAutoHyphens/>
        <w:spacing w:line="230" w:lineRule="auto"/>
        <w:rPr>
          <w:rFonts w:asciiTheme="minorHAnsi" w:hAnsiTheme="minorHAnsi"/>
          <w:color w:val="000000"/>
          <w:sz w:val="22"/>
          <w:szCs w:val="22"/>
        </w:rPr>
      </w:pPr>
    </w:p>
    <w:p w:rsidR="009662CC" w:rsidRPr="003123AF" w:rsidRDefault="009662CC" w:rsidP="000F6C82">
      <w:pPr>
        <w:tabs>
          <w:tab w:val="left" w:pos="360"/>
        </w:tabs>
        <w:suppressAutoHyphens/>
        <w:spacing w:line="230" w:lineRule="auto"/>
        <w:rPr>
          <w:rFonts w:asciiTheme="minorHAnsi" w:hAnsiTheme="minorHAnsi"/>
          <w:color w:val="000000"/>
          <w:sz w:val="22"/>
          <w:szCs w:val="22"/>
        </w:rPr>
      </w:pPr>
    </w:p>
    <w:p w:rsidR="009662CC" w:rsidRPr="007D0545" w:rsidRDefault="000F6C82" w:rsidP="009662CC">
      <w:pPr>
        <w:tabs>
          <w:tab w:val="left" w:pos="1100"/>
          <w:tab w:val="left" w:leader="underscore" w:pos="9639"/>
        </w:tabs>
        <w:suppressAutoHyphens/>
        <w:spacing w:line="230" w:lineRule="auto"/>
        <w:rPr>
          <w:rFonts w:asciiTheme="minorHAnsi" w:hAnsiTheme="minorHAnsi"/>
          <w:b/>
          <w:bCs/>
          <w:sz w:val="22"/>
          <w:szCs w:val="22"/>
        </w:rPr>
      </w:pPr>
      <w:r w:rsidRPr="007D0545">
        <w:rPr>
          <w:rFonts w:asciiTheme="minorHAnsi" w:hAnsiTheme="minorHAnsi"/>
          <w:b/>
          <w:bCs/>
          <w:sz w:val="22"/>
          <w:szCs w:val="22"/>
        </w:rPr>
        <w:t>Q</w:t>
      </w:r>
      <w:r w:rsidR="009662CC" w:rsidRPr="007D0545">
        <w:rPr>
          <w:rFonts w:asciiTheme="minorHAnsi" w:hAnsiTheme="minorHAnsi"/>
          <w:b/>
          <w:bCs/>
          <w:sz w:val="22"/>
          <w:szCs w:val="22"/>
        </w:rPr>
        <w:t>uality</w:t>
      </w:r>
      <w:r w:rsidRPr="007D0545">
        <w:rPr>
          <w:rFonts w:asciiTheme="minorHAnsi" w:hAnsiTheme="minorHAnsi"/>
          <w:b/>
          <w:bCs/>
          <w:sz w:val="22"/>
          <w:szCs w:val="22"/>
        </w:rPr>
        <w:t xml:space="preserve"> of teaching, learning and assessment</w:t>
      </w:r>
    </w:p>
    <w:p w:rsidR="009662CC" w:rsidRPr="007D0545" w:rsidRDefault="009662CC" w:rsidP="000F6C82">
      <w:pPr>
        <w:tabs>
          <w:tab w:val="left" w:pos="360"/>
        </w:tabs>
        <w:suppressAutoHyphens/>
        <w:spacing w:line="230" w:lineRule="auto"/>
        <w:ind w:left="360"/>
        <w:rPr>
          <w:rFonts w:asciiTheme="minorHAnsi" w:hAnsiTheme="minorHAnsi"/>
          <w:sz w:val="22"/>
          <w:szCs w:val="22"/>
        </w:rPr>
      </w:pPr>
    </w:p>
    <w:p w:rsidR="009662CC" w:rsidRPr="007D0545" w:rsidRDefault="0060511D" w:rsidP="000F6C82">
      <w:pPr>
        <w:numPr>
          <w:ilvl w:val="0"/>
          <w:numId w:val="1"/>
        </w:numPr>
        <w:tabs>
          <w:tab w:val="clear" w:pos="720"/>
          <w:tab w:val="left" w:pos="360"/>
        </w:tabs>
        <w:suppressAutoHyphens/>
        <w:spacing w:line="230" w:lineRule="auto"/>
        <w:ind w:left="360"/>
        <w:rPr>
          <w:rFonts w:asciiTheme="minorHAnsi" w:hAnsiTheme="minorHAnsi"/>
          <w:sz w:val="22"/>
          <w:szCs w:val="22"/>
        </w:rPr>
      </w:pPr>
      <w:r w:rsidRPr="00C71841">
        <w:rPr>
          <w:rFonts w:asciiTheme="minorHAnsi" w:hAnsiTheme="minorHAnsi"/>
          <w:sz w:val="22"/>
          <w:szCs w:val="22"/>
        </w:rPr>
        <w:t>in so far as you are able,</w:t>
      </w:r>
      <w:r w:rsidR="007D0545" w:rsidRPr="00C71841">
        <w:rPr>
          <w:rFonts w:asciiTheme="minorHAnsi" w:hAnsiTheme="minorHAnsi"/>
          <w:sz w:val="22"/>
          <w:szCs w:val="22"/>
        </w:rPr>
        <w:t xml:space="preserve"> please comment on the </w:t>
      </w:r>
      <w:r w:rsidR="009662CC" w:rsidRPr="00C71841">
        <w:rPr>
          <w:rFonts w:asciiTheme="minorHAnsi" w:hAnsiTheme="minorHAnsi"/>
          <w:sz w:val="22"/>
          <w:szCs w:val="22"/>
        </w:rPr>
        <w:t>quality</w:t>
      </w:r>
      <w:r w:rsidR="000F6C82" w:rsidRPr="00C71841">
        <w:rPr>
          <w:rFonts w:asciiTheme="minorHAnsi" w:hAnsiTheme="minorHAnsi"/>
          <w:sz w:val="22"/>
          <w:szCs w:val="22"/>
        </w:rPr>
        <w:t xml:space="preserve"> of teaching, learning and assessment</w:t>
      </w:r>
      <w:r w:rsidR="003209F7" w:rsidRPr="00C71841">
        <w:rPr>
          <w:rFonts w:asciiTheme="minorHAnsi" w:hAnsiTheme="minorHAnsi"/>
          <w:sz w:val="22"/>
          <w:szCs w:val="22"/>
        </w:rPr>
        <w:t xml:space="preserve"> (including</w:t>
      </w:r>
      <w:r w:rsidR="00253121" w:rsidRPr="00C71841">
        <w:rPr>
          <w:rFonts w:asciiTheme="minorHAnsi" w:hAnsiTheme="minorHAnsi"/>
          <w:sz w:val="22"/>
          <w:szCs w:val="22"/>
        </w:rPr>
        <w:t xml:space="preserve"> the quality of</w:t>
      </w:r>
      <w:r w:rsidR="003209F7" w:rsidRPr="00C71841">
        <w:rPr>
          <w:rFonts w:asciiTheme="minorHAnsi" w:hAnsiTheme="minorHAnsi"/>
          <w:sz w:val="22"/>
          <w:szCs w:val="22"/>
        </w:rPr>
        <w:t xml:space="preserve"> feedback to students)</w:t>
      </w:r>
      <w:r w:rsidR="000F6C82" w:rsidRPr="00C71841">
        <w:rPr>
          <w:rFonts w:asciiTheme="minorHAnsi" w:hAnsiTheme="minorHAnsi"/>
          <w:sz w:val="22"/>
          <w:szCs w:val="22"/>
        </w:rPr>
        <w:t xml:space="preserve"> as revealed in exam scripts/</w:t>
      </w:r>
      <w:r w:rsidR="009662CC" w:rsidRPr="00C71841">
        <w:rPr>
          <w:rFonts w:asciiTheme="minorHAnsi" w:hAnsiTheme="minorHAnsi"/>
          <w:sz w:val="22"/>
          <w:szCs w:val="22"/>
        </w:rPr>
        <w:t>other assessments</w:t>
      </w:r>
      <w:r w:rsidR="00D652B8" w:rsidRPr="00C71841">
        <w:rPr>
          <w:rFonts w:asciiTheme="minorHAnsi" w:hAnsiTheme="minorHAnsi"/>
          <w:sz w:val="22"/>
          <w:szCs w:val="22"/>
        </w:rPr>
        <w:t>,</w:t>
      </w:r>
      <w:r w:rsidR="009662CC" w:rsidRPr="00C71841">
        <w:rPr>
          <w:rFonts w:asciiTheme="minorHAnsi" w:hAnsiTheme="minorHAnsi"/>
          <w:sz w:val="22"/>
          <w:szCs w:val="22"/>
        </w:rPr>
        <w:t xml:space="preserve"> and by the level</w:t>
      </w:r>
      <w:r w:rsidR="009662CC" w:rsidRPr="007D0545">
        <w:rPr>
          <w:rFonts w:asciiTheme="minorHAnsi" w:hAnsiTheme="minorHAnsi"/>
          <w:sz w:val="22"/>
          <w:szCs w:val="22"/>
        </w:rPr>
        <w:t xml:space="preserve"> of student performance;</w:t>
      </w:r>
    </w:p>
    <w:p w:rsidR="009662CC" w:rsidRPr="003123AF" w:rsidRDefault="009662CC" w:rsidP="009662CC">
      <w:pPr>
        <w:suppressAutoHyphens/>
        <w:spacing w:line="230" w:lineRule="auto"/>
        <w:rPr>
          <w:rFonts w:asciiTheme="minorHAnsi" w:hAnsi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662CC" w:rsidRPr="003123AF" w:rsidTr="00F97C0C">
        <w:tc>
          <w:tcPr>
            <w:tcW w:w="10420" w:type="dxa"/>
          </w:tcPr>
          <w:p w:rsidR="009662CC" w:rsidRPr="003123AF" w:rsidRDefault="009662CC" w:rsidP="00F97C0C">
            <w:pPr>
              <w:suppressAutoHyphens/>
              <w:spacing w:line="230" w:lineRule="auto"/>
              <w:rPr>
                <w:rFonts w:asciiTheme="minorHAnsi" w:hAnsiTheme="minorHAnsi"/>
                <w:color w:val="000000"/>
                <w:sz w:val="22"/>
                <w:szCs w:val="22"/>
              </w:rPr>
            </w:pPr>
          </w:p>
          <w:p w:rsidR="006528C9" w:rsidRPr="00732F5B" w:rsidRDefault="00873A9B" w:rsidP="006528C9">
            <w:pPr>
              <w:suppressAutoHyphens/>
              <w:spacing w:line="230" w:lineRule="auto"/>
              <w:rPr>
                <w:rFonts w:asciiTheme="minorHAnsi" w:hAnsiTheme="minorHAnsi"/>
                <w:color w:val="000000"/>
                <w:sz w:val="22"/>
                <w:szCs w:val="22"/>
              </w:rPr>
            </w:pPr>
            <w:r>
              <w:rPr>
                <w:rFonts w:asciiTheme="minorHAnsi" w:hAnsiTheme="minorHAnsi"/>
                <w:color w:val="000000"/>
                <w:sz w:val="22"/>
                <w:szCs w:val="22"/>
              </w:rPr>
              <w:t>The Department of Psychology provides an academically challenging and vibrant environment in which students can achieve their academic potential. The quality of teaching, learning and assessment is outstanding.</w:t>
            </w:r>
          </w:p>
          <w:p w:rsidR="009662CC" w:rsidRPr="00732F5B"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tc>
      </w:tr>
    </w:tbl>
    <w:p w:rsidR="009662CC" w:rsidRPr="003123AF" w:rsidRDefault="009662CC" w:rsidP="009662CC">
      <w:pPr>
        <w:tabs>
          <w:tab w:val="left" w:pos="360"/>
        </w:tabs>
        <w:suppressAutoHyphens/>
        <w:spacing w:line="230" w:lineRule="auto"/>
        <w:ind w:left="360"/>
        <w:rPr>
          <w:rFonts w:asciiTheme="minorHAnsi" w:hAnsiTheme="minorHAnsi"/>
          <w:color w:val="000000"/>
          <w:sz w:val="22"/>
          <w:szCs w:val="22"/>
        </w:rPr>
      </w:pPr>
    </w:p>
    <w:p w:rsidR="009662CC" w:rsidRPr="003123AF" w:rsidRDefault="009662CC" w:rsidP="009662CC">
      <w:pPr>
        <w:tabs>
          <w:tab w:val="left" w:pos="360"/>
        </w:tabs>
        <w:suppressAutoHyphens/>
        <w:spacing w:line="230" w:lineRule="auto"/>
        <w:ind w:left="360"/>
        <w:rPr>
          <w:rFonts w:asciiTheme="minorHAnsi" w:hAnsiTheme="minorHAnsi"/>
          <w:color w:val="000000"/>
          <w:sz w:val="22"/>
          <w:szCs w:val="22"/>
        </w:rPr>
      </w:pPr>
    </w:p>
    <w:p w:rsidR="009662CC" w:rsidRPr="003123AF" w:rsidRDefault="009662CC" w:rsidP="009662CC">
      <w:pPr>
        <w:tabs>
          <w:tab w:val="left" w:pos="1100"/>
          <w:tab w:val="left" w:leader="underscore" w:pos="9639"/>
        </w:tabs>
        <w:suppressAutoHyphens/>
        <w:spacing w:line="230" w:lineRule="auto"/>
        <w:rPr>
          <w:rFonts w:asciiTheme="minorHAnsi" w:hAnsiTheme="minorHAnsi"/>
          <w:b/>
          <w:bCs/>
          <w:color w:val="000000"/>
          <w:sz w:val="22"/>
          <w:szCs w:val="22"/>
        </w:rPr>
      </w:pPr>
      <w:r w:rsidRPr="003123AF">
        <w:rPr>
          <w:rFonts w:asciiTheme="minorHAnsi" w:hAnsiTheme="minorHAnsi"/>
          <w:b/>
          <w:bCs/>
          <w:color w:val="000000"/>
          <w:sz w:val="22"/>
          <w:szCs w:val="22"/>
        </w:rPr>
        <w:t>Induction</w:t>
      </w:r>
    </w:p>
    <w:p w:rsidR="009662CC" w:rsidRPr="003123AF" w:rsidRDefault="009662CC" w:rsidP="000F6C82">
      <w:pPr>
        <w:tabs>
          <w:tab w:val="left" w:pos="360"/>
        </w:tabs>
        <w:suppressAutoHyphens/>
        <w:spacing w:line="230" w:lineRule="auto"/>
        <w:rPr>
          <w:rFonts w:asciiTheme="minorHAnsi" w:hAnsiTheme="minorHAnsi"/>
          <w:color w:val="000000"/>
          <w:sz w:val="22"/>
          <w:szCs w:val="22"/>
        </w:rPr>
      </w:pPr>
    </w:p>
    <w:p w:rsidR="009662CC" w:rsidRPr="003123AF" w:rsidRDefault="009662CC" w:rsidP="000F6C82">
      <w:pPr>
        <w:numPr>
          <w:ilvl w:val="0"/>
          <w:numId w:val="1"/>
        </w:numPr>
        <w:tabs>
          <w:tab w:val="clear" w:pos="720"/>
          <w:tab w:val="left" w:pos="360"/>
        </w:tabs>
        <w:suppressAutoHyphens/>
        <w:spacing w:line="230" w:lineRule="auto"/>
        <w:ind w:left="360"/>
        <w:rPr>
          <w:rFonts w:asciiTheme="minorHAnsi" w:hAnsiTheme="minorHAnsi"/>
          <w:color w:val="000000"/>
          <w:sz w:val="22"/>
          <w:szCs w:val="22"/>
        </w:rPr>
      </w:pPr>
      <w:r w:rsidRPr="00C546B0">
        <w:rPr>
          <w:rFonts w:asciiTheme="minorHAnsi" w:hAnsiTheme="minorHAnsi"/>
          <w:b/>
          <w:color w:val="000000"/>
          <w:sz w:val="22"/>
          <w:szCs w:val="22"/>
        </w:rPr>
        <w:t>To be completed by those commencing their period of appointment as an External Examiner at the University in the reporting year.</w:t>
      </w:r>
      <w:r w:rsidRPr="003123AF">
        <w:rPr>
          <w:rFonts w:asciiTheme="minorHAnsi" w:hAnsiTheme="minorHAnsi"/>
          <w:color w:val="000000"/>
          <w:sz w:val="22"/>
          <w:szCs w:val="22"/>
        </w:rPr>
        <w:t xml:space="preserve">  </w:t>
      </w:r>
      <w:r w:rsidR="00C546B0">
        <w:rPr>
          <w:rFonts w:asciiTheme="minorHAnsi" w:hAnsiTheme="minorHAnsi"/>
          <w:color w:val="000000"/>
          <w:sz w:val="22"/>
          <w:szCs w:val="22"/>
        </w:rPr>
        <w:br/>
      </w:r>
      <w:r w:rsidR="00C546B0">
        <w:rPr>
          <w:rFonts w:asciiTheme="minorHAnsi" w:hAnsiTheme="minorHAnsi"/>
          <w:color w:val="000000"/>
          <w:sz w:val="22"/>
          <w:szCs w:val="22"/>
        </w:rPr>
        <w:br/>
      </w:r>
      <w:r w:rsidRPr="003123AF">
        <w:rPr>
          <w:rFonts w:asciiTheme="minorHAnsi" w:hAnsiTheme="minorHAnsi"/>
          <w:color w:val="000000"/>
          <w:sz w:val="22"/>
          <w:szCs w:val="22"/>
        </w:rPr>
        <w:t>How effective were the procedures for induction and preparation for your role?</w:t>
      </w:r>
    </w:p>
    <w:p w:rsidR="009662CC" w:rsidRPr="003123AF" w:rsidRDefault="009662CC" w:rsidP="009662CC">
      <w:pPr>
        <w:widowControl w:val="0"/>
        <w:tabs>
          <w:tab w:val="left" w:pos="720"/>
        </w:tabs>
        <w:ind w:left="720" w:hanging="72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662CC" w:rsidRPr="003123AF" w:rsidTr="00F97C0C">
        <w:tc>
          <w:tcPr>
            <w:tcW w:w="10420" w:type="dxa"/>
          </w:tcPr>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6528C9" w:rsidP="00F97C0C">
            <w:pPr>
              <w:suppressAutoHyphens/>
              <w:spacing w:line="230" w:lineRule="auto"/>
              <w:rPr>
                <w:rFonts w:asciiTheme="minorHAnsi" w:hAnsiTheme="minorHAnsi"/>
                <w:color w:val="000000"/>
                <w:sz w:val="22"/>
                <w:szCs w:val="22"/>
              </w:rPr>
            </w:pPr>
            <w:r>
              <w:rPr>
                <w:rFonts w:asciiTheme="minorHAnsi" w:hAnsiTheme="minorHAnsi"/>
                <w:color w:val="000000"/>
                <w:sz w:val="22"/>
                <w:szCs w:val="22"/>
              </w:rPr>
              <w:t>n/a</w:t>
            </w:r>
          </w:p>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p w:rsidR="009662CC" w:rsidRPr="003123AF" w:rsidRDefault="009662CC" w:rsidP="00F97C0C">
            <w:pPr>
              <w:suppressAutoHyphens/>
              <w:spacing w:line="230" w:lineRule="auto"/>
              <w:rPr>
                <w:rFonts w:asciiTheme="minorHAnsi" w:hAnsiTheme="minorHAnsi"/>
                <w:color w:val="000000"/>
                <w:sz w:val="22"/>
                <w:szCs w:val="22"/>
              </w:rPr>
            </w:pPr>
          </w:p>
        </w:tc>
      </w:tr>
    </w:tbl>
    <w:p w:rsidR="009662CC" w:rsidRPr="003123AF" w:rsidRDefault="009662CC" w:rsidP="009662CC">
      <w:pPr>
        <w:tabs>
          <w:tab w:val="left" w:pos="360"/>
        </w:tabs>
        <w:suppressAutoHyphens/>
        <w:spacing w:line="230" w:lineRule="auto"/>
        <w:ind w:left="360"/>
        <w:rPr>
          <w:rFonts w:asciiTheme="minorHAnsi" w:hAnsiTheme="minorHAnsi"/>
          <w:color w:val="000000"/>
          <w:sz w:val="22"/>
          <w:szCs w:val="22"/>
        </w:rPr>
      </w:pPr>
    </w:p>
    <w:p w:rsidR="00C546B0" w:rsidRDefault="00C546B0" w:rsidP="00F97C0C">
      <w:pPr>
        <w:tabs>
          <w:tab w:val="left" w:pos="1100"/>
          <w:tab w:val="left" w:leader="underscore" w:pos="9639"/>
        </w:tabs>
        <w:suppressAutoHyphens/>
        <w:spacing w:line="230" w:lineRule="auto"/>
        <w:rPr>
          <w:rFonts w:asciiTheme="minorHAnsi" w:hAnsiTheme="minorHAnsi"/>
          <w:b/>
          <w:bCs/>
          <w:color w:val="000000"/>
          <w:sz w:val="22"/>
          <w:szCs w:val="22"/>
        </w:rPr>
      </w:pPr>
    </w:p>
    <w:p w:rsidR="00F97C0C" w:rsidRPr="00C71841" w:rsidRDefault="00F97C0C" w:rsidP="00F97C0C">
      <w:pPr>
        <w:tabs>
          <w:tab w:val="left" w:pos="1100"/>
          <w:tab w:val="left" w:leader="underscore" w:pos="9639"/>
        </w:tabs>
        <w:suppressAutoHyphens/>
        <w:spacing w:line="230" w:lineRule="auto"/>
        <w:rPr>
          <w:rFonts w:asciiTheme="minorHAnsi" w:hAnsiTheme="minorHAnsi"/>
          <w:b/>
          <w:bCs/>
          <w:color w:val="000000"/>
          <w:sz w:val="22"/>
          <w:szCs w:val="22"/>
        </w:rPr>
      </w:pPr>
      <w:r w:rsidRPr="00C71841">
        <w:rPr>
          <w:rFonts w:asciiTheme="minorHAnsi" w:hAnsiTheme="minorHAnsi"/>
          <w:b/>
          <w:bCs/>
          <w:color w:val="000000"/>
          <w:sz w:val="22"/>
          <w:szCs w:val="22"/>
        </w:rPr>
        <w:t>End of term of office overview</w:t>
      </w:r>
    </w:p>
    <w:p w:rsidR="00F97C0C" w:rsidRPr="00C71841" w:rsidRDefault="00F97C0C" w:rsidP="00F97C0C">
      <w:pPr>
        <w:widowControl w:val="0"/>
        <w:tabs>
          <w:tab w:val="left" w:pos="360"/>
          <w:tab w:val="left" w:pos="720"/>
        </w:tabs>
        <w:ind w:left="360" w:hanging="360"/>
        <w:rPr>
          <w:rFonts w:asciiTheme="minorHAnsi" w:hAnsiTheme="minorHAnsi"/>
          <w:i/>
          <w:iCs/>
          <w:strike/>
          <w:color w:val="000000"/>
          <w:sz w:val="22"/>
          <w:szCs w:val="22"/>
        </w:rPr>
      </w:pPr>
    </w:p>
    <w:p w:rsidR="00F97C0C" w:rsidRPr="00C71841" w:rsidRDefault="007D0545" w:rsidP="00982C74">
      <w:pPr>
        <w:numPr>
          <w:ilvl w:val="0"/>
          <w:numId w:val="1"/>
        </w:numPr>
        <w:tabs>
          <w:tab w:val="clear" w:pos="720"/>
          <w:tab w:val="left" w:pos="360"/>
        </w:tabs>
        <w:suppressAutoHyphens/>
        <w:spacing w:line="230" w:lineRule="auto"/>
        <w:ind w:left="360"/>
        <w:rPr>
          <w:rFonts w:asciiTheme="minorHAnsi" w:hAnsiTheme="minorHAnsi"/>
          <w:color w:val="000000"/>
          <w:sz w:val="22"/>
          <w:szCs w:val="22"/>
        </w:rPr>
      </w:pPr>
      <w:r w:rsidRPr="00C546B0">
        <w:rPr>
          <w:rFonts w:asciiTheme="minorHAnsi" w:hAnsiTheme="minorHAnsi"/>
          <w:b/>
          <w:color w:val="000000"/>
          <w:sz w:val="22"/>
          <w:szCs w:val="22"/>
        </w:rPr>
        <w:t xml:space="preserve">To be completed by those whose term of office is now </w:t>
      </w:r>
      <w:r w:rsidR="00982C74" w:rsidRPr="00C546B0">
        <w:rPr>
          <w:rFonts w:asciiTheme="minorHAnsi" w:hAnsiTheme="minorHAnsi"/>
          <w:b/>
          <w:color w:val="000000"/>
          <w:sz w:val="22"/>
          <w:szCs w:val="22"/>
        </w:rPr>
        <w:t>concluded.</w:t>
      </w:r>
      <w:r w:rsidR="00982C74" w:rsidRPr="00C71841">
        <w:rPr>
          <w:rFonts w:asciiTheme="minorHAnsi" w:hAnsiTheme="minorHAnsi"/>
          <w:i/>
          <w:color w:val="000000"/>
          <w:sz w:val="22"/>
          <w:szCs w:val="22"/>
        </w:rPr>
        <w:t xml:space="preserve">  </w:t>
      </w:r>
      <w:r w:rsidR="00C546B0">
        <w:rPr>
          <w:rFonts w:asciiTheme="minorHAnsi" w:hAnsiTheme="minorHAnsi"/>
          <w:color w:val="000000"/>
          <w:sz w:val="22"/>
          <w:szCs w:val="22"/>
        </w:rPr>
        <w:br/>
      </w:r>
      <w:r w:rsidR="00C546B0">
        <w:rPr>
          <w:rFonts w:asciiTheme="minorHAnsi" w:hAnsiTheme="minorHAnsi"/>
          <w:color w:val="000000"/>
          <w:sz w:val="22"/>
          <w:szCs w:val="22"/>
        </w:rPr>
        <w:br/>
      </w:r>
      <w:r w:rsidR="00982C74" w:rsidRPr="00C71841">
        <w:rPr>
          <w:rFonts w:asciiTheme="minorHAnsi" w:hAnsiTheme="minorHAnsi"/>
          <w:color w:val="000000"/>
          <w:sz w:val="22"/>
          <w:szCs w:val="22"/>
        </w:rPr>
        <w:t>Please provide an overview of quality and standards, for example indicating whether improvements have been made to the quality of provision, covering the duration of your term of office.</w:t>
      </w:r>
    </w:p>
    <w:p w:rsidR="00F97C0C" w:rsidRPr="003123AF" w:rsidRDefault="00F97C0C" w:rsidP="00F97C0C">
      <w:pPr>
        <w:widowControl w:val="0"/>
        <w:tabs>
          <w:tab w:val="left" w:pos="720"/>
        </w:tabs>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F97C0C" w:rsidRPr="003123AF" w:rsidTr="00F97C0C">
        <w:tc>
          <w:tcPr>
            <w:tcW w:w="10420" w:type="dxa"/>
          </w:tcPr>
          <w:p w:rsidR="00F97C0C" w:rsidRDefault="00F97C0C" w:rsidP="00F97C0C">
            <w:pPr>
              <w:widowControl w:val="0"/>
              <w:tabs>
                <w:tab w:val="left" w:pos="720"/>
              </w:tabs>
              <w:jc w:val="both"/>
              <w:rPr>
                <w:rFonts w:asciiTheme="minorHAnsi" w:hAnsiTheme="minorHAnsi"/>
                <w:sz w:val="22"/>
                <w:szCs w:val="22"/>
              </w:rPr>
            </w:pPr>
          </w:p>
          <w:p w:rsidR="006528C9" w:rsidRPr="003123AF" w:rsidRDefault="006528C9" w:rsidP="00F97C0C">
            <w:pPr>
              <w:widowControl w:val="0"/>
              <w:tabs>
                <w:tab w:val="left" w:pos="720"/>
              </w:tabs>
              <w:jc w:val="both"/>
              <w:rPr>
                <w:rFonts w:asciiTheme="minorHAnsi" w:hAnsiTheme="minorHAnsi"/>
                <w:sz w:val="22"/>
                <w:szCs w:val="22"/>
              </w:rPr>
            </w:pPr>
            <w:r>
              <w:rPr>
                <w:rFonts w:asciiTheme="minorHAnsi" w:hAnsiTheme="minorHAnsi"/>
                <w:sz w:val="22"/>
                <w:szCs w:val="22"/>
              </w:rPr>
              <w:t>n/a</w:t>
            </w:r>
          </w:p>
          <w:p w:rsidR="00F97C0C" w:rsidRPr="003123AF" w:rsidRDefault="00F97C0C" w:rsidP="00F97C0C">
            <w:pPr>
              <w:widowControl w:val="0"/>
              <w:tabs>
                <w:tab w:val="left" w:pos="720"/>
              </w:tabs>
              <w:jc w:val="both"/>
              <w:rPr>
                <w:rFonts w:asciiTheme="minorHAnsi" w:hAnsiTheme="minorHAnsi"/>
                <w:sz w:val="22"/>
                <w:szCs w:val="22"/>
              </w:rPr>
            </w:pPr>
          </w:p>
          <w:p w:rsidR="00F97C0C" w:rsidRPr="003123AF" w:rsidRDefault="00F97C0C" w:rsidP="00F97C0C">
            <w:pPr>
              <w:widowControl w:val="0"/>
              <w:tabs>
                <w:tab w:val="left" w:pos="720"/>
              </w:tabs>
              <w:jc w:val="both"/>
              <w:rPr>
                <w:rFonts w:asciiTheme="minorHAnsi" w:hAnsiTheme="minorHAnsi"/>
                <w:sz w:val="22"/>
                <w:szCs w:val="22"/>
              </w:rPr>
            </w:pPr>
          </w:p>
          <w:p w:rsidR="00F97C0C" w:rsidRPr="003123AF" w:rsidRDefault="00F97C0C" w:rsidP="00F97C0C">
            <w:pPr>
              <w:widowControl w:val="0"/>
              <w:tabs>
                <w:tab w:val="left" w:pos="720"/>
              </w:tabs>
              <w:jc w:val="both"/>
              <w:rPr>
                <w:rFonts w:asciiTheme="minorHAnsi" w:hAnsiTheme="minorHAnsi"/>
                <w:sz w:val="22"/>
                <w:szCs w:val="22"/>
              </w:rPr>
            </w:pPr>
          </w:p>
          <w:p w:rsidR="00F97C0C" w:rsidRPr="003123AF" w:rsidRDefault="00F97C0C" w:rsidP="00F97C0C">
            <w:pPr>
              <w:widowControl w:val="0"/>
              <w:tabs>
                <w:tab w:val="left" w:pos="720"/>
              </w:tabs>
              <w:jc w:val="both"/>
              <w:rPr>
                <w:rFonts w:asciiTheme="minorHAnsi" w:hAnsiTheme="minorHAnsi"/>
                <w:sz w:val="22"/>
                <w:szCs w:val="22"/>
              </w:rPr>
            </w:pPr>
          </w:p>
        </w:tc>
      </w:tr>
    </w:tbl>
    <w:p w:rsidR="00F97C0C" w:rsidRPr="003123AF" w:rsidRDefault="00F97C0C" w:rsidP="009662CC">
      <w:pPr>
        <w:tabs>
          <w:tab w:val="left" w:pos="360"/>
        </w:tabs>
        <w:suppressAutoHyphens/>
        <w:spacing w:line="230" w:lineRule="auto"/>
        <w:ind w:left="360"/>
        <w:rPr>
          <w:rFonts w:asciiTheme="minorHAnsi" w:hAnsiTheme="minorHAnsi"/>
          <w:color w:val="000000"/>
          <w:sz w:val="22"/>
          <w:szCs w:val="22"/>
        </w:rPr>
      </w:pPr>
    </w:p>
    <w:p w:rsidR="009662CC" w:rsidRPr="003123AF" w:rsidRDefault="00B525C7" w:rsidP="009662CC">
      <w:pPr>
        <w:tabs>
          <w:tab w:val="left" w:pos="1100"/>
          <w:tab w:val="left" w:leader="underscore" w:pos="9639"/>
        </w:tabs>
        <w:suppressAutoHyphens/>
        <w:spacing w:line="230" w:lineRule="auto"/>
        <w:rPr>
          <w:rFonts w:asciiTheme="minorHAnsi" w:hAnsiTheme="minorHAnsi"/>
          <w:b/>
          <w:bCs/>
          <w:color w:val="000000"/>
          <w:sz w:val="22"/>
          <w:szCs w:val="22"/>
        </w:rPr>
      </w:pPr>
      <w:r w:rsidRPr="003123AF">
        <w:rPr>
          <w:rFonts w:asciiTheme="minorHAnsi" w:hAnsiTheme="minorHAnsi"/>
          <w:b/>
          <w:bCs/>
          <w:color w:val="000000"/>
          <w:sz w:val="22"/>
          <w:szCs w:val="22"/>
        </w:rPr>
        <w:t>Previous i</w:t>
      </w:r>
      <w:r w:rsidR="009662CC" w:rsidRPr="003123AF">
        <w:rPr>
          <w:rFonts w:asciiTheme="minorHAnsi" w:hAnsiTheme="minorHAnsi"/>
          <w:b/>
          <w:bCs/>
          <w:color w:val="000000"/>
          <w:sz w:val="22"/>
          <w:szCs w:val="22"/>
        </w:rPr>
        <w:t>ssues</w:t>
      </w:r>
    </w:p>
    <w:p w:rsidR="009662CC" w:rsidRPr="003123AF" w:rsidRDefault="009662CC" w:rsidP="009662CC">
      <w:pPr>
        <w:widowControl w:val="0"/>
        <w:tabs>
          <w:tab w:val="left" w:pos="360"/>
          <w:tab w:val="left" w:pos="720"/>
        </w:tabs>
        <w:rPr>
          <w:rFonts w:asciiTheme="minorHAnsi" w:hAnsiTheme="minorHAnsi"/>
          <w:sz w:val="22"/>
          <w:szCs w:val="22"/>
        </w:rPr>
      </w:pPr>
    </w:p>
    <w:p w:rsidR="009662CC" w:rsidRPr="003123AF" w:rsidRDefault="009662CC" w:rsidP="003209F7">
      <w:pPr>
        <w:numPr>
          <w:ilvl w:val="0"/>
          <w:numId w:val="1"/>
        </w:numPr>
        <w:tabs>
          <w:tab w:val="clear" w:pos="720"/>
          <w:tab w:val="left" w:pos="360"/>
        </w:tabs>
        <w:suppressAutoHyphens/>
        <w:spacing w:line="230" w:lineRule="auto"/>
        <w:ind w:left="360"/>
        <w:rPr>
          <w:rFonts w:asciiTheme="minorHAnsi" w:hAnsiTheme="minorHAnsi"/>
          <w:sz w:val="22"/>
          <w:szCs w:val="22"/>
        </w:rPr>
      </w:pPr>
      <w:r w:rsidRPr="003123AF">
        <w:rPr>
          <w:rFonts w:asciiTheme="minorHAnsi" w:hAnsiTheme="minorHAnsi"/>
          <w:color w:val="000000"/>
          <w:sz w:val="22"/>
          <w:szCs w:val="22"/>
        </w:rPr>
        <w:t xml:space="preserve">if </w:t>
      </w:r>
      <w:r w:rsidRPr="003123AF">
        <w:rPr>
          <w:rFonts w:asciiTheme="minorHAnsi" w:hAnsiTheme="minorHAnsi"/>
          <w:i/>
          <w:color w:val="000000"/>
          <w:sz w:val="22"/>
          <w:szCs w:val="22"/>
        </w:rPr>
        <w:t>particular</w:t>
      </w:r>
      <w:r w:rsidRPr="003123AF">
        <w:rPr>
          <w:rFonts w:asciiTheme="minorHAnsi" w:hAnsiTheme="minorHAnsi"/>
          <w:color w:val="000000"/>
          <w:sz w:val="22"/>
          <w:szCs w:val="22"/>
        </w:rPr>
        <w:t xml:space="preserve"> issues were raised in your report last year, have they been considered and, where appropriate, addressed?</w:t>
      </w:r>
    </w:p>
    <w:p w:rsidR="009662CC" w:rsidRPr="003123AF" w:rsidRDefault="009662CC" w:rsidP="00B525C7">
      <w:pPr>
        <w:widowControl w:val="0"/>
        <w:tabs>
          <w:tab w:val="left" w:pos="360"/>
          <w:tab w:val="left" w:pos="720"/>
        </w:tabs>
        <w:rPr>
          <w:rFonts w:asciiTheme="minorHAnsi" w:hAnsiTheme="minorHAnsi"/>
          <w:sz w:val="22"/>
          <w:szCs w:val="22"/>
        </w:rPr>
      </w:pPr>
    </w:p>
    <w:tbl>
      <w:tblPr>
        <w:tblStyle w:val="TableGrid"/>
        <w:tblW w:w="10096" w:type="dxa"/>
        <w:tblInd w:w="360" w:type="dxa"/>
        <w:tblLook w:val="04A0" w:firstRow="1" w:lastRow="0" w:firstColumn="1" w:lastColumn="0" w:noHBand="0" w:noVBand="1"/>
      </w:tblPr>
      <w:tblGrid>
        <w:gridCol w:w="1126"/>
        <w:gridCol w:w="1124"/>
        <w:gridCol w:w="1893"/>
        <w:gridCol w:w="5953"/>
      </w:tblGrid>
      <w:tr w:rsidR="009662CC" w:rsidRPr="003123AF" w:rsidTr="00B525C7">
        <w:tc>
          <w:tcPr>
            <w:tcW w:w="1126" w:type="dxa"/>
            <w:shd w:val="clear" w:color="auto" w:fill="BFBFBF" w:themeFill="background1" w:themeFillShade="BF"/>
          </w:tcPr>
          <w:p w:rsidR="009662CC" w:rsidRPr="003123AF" w:rsidRDefault="009662CC" w:rsidP="00F97C0C">
            <w:pPr>
              <w:widowControl w:val="0"/>
              <w:tabs>
                <w:tab w:val="left" w:pos="360"/>
                <w:tab w:val="left" w:pos="720"/>
              </w:tabs>
              <w:rPr>
                <w:rFonts w:asciiTheme="minorHAnsi" w:hAnsiTheme="minorHAnsi"/>
                <w:b/>
                <w:sz w:val="22"/>
                <w:szCs w:val="22"/>
              </w:rPr>
            </w:pPr>
            <w:r w:rsidRPr="003123AF">
              <w:rPr>
                <w:rFonts w:asciiTheme="minorHAnsi" w:hAnsiTheme="minorHAnsi"/>
                <w:b/>
                <w:sz w:val="22"/>
                <w:szCs w:val="22"/>
              </w:rPr>
              <w:t xml:space="preserve">Yes </w:t>
            </w:r>
          </w:p>
        </w:tc>
        <w:tc>
          <w:tcPr>
            <w:tcW w:w="1124" w:type="dxa"/>
            <w:shd w:val="clear" w:color="auto" w:fill="BFBFBF" w:themeFill="background1" w:themeFillShade="BF"/>
          </w:tcPr>
          <w:p w:rsidR="009662CC" w:rsidRPr="003123AF" w:rsidRDefault="009662CC" w:rsidP="00F97C0C">
            <w:pPr>
              <w:widowControl w:val="0"/>
              <w:tabs>
                <w:tab w:val="left" w:pos="360"/>
                <w:tab w:val="left" w:pos="720"/>
              </w:tabs>
              <w:rPr>
                <w:rFonts w:asciiTheme="minorHAnsi" w:hAnsiTheme="minorHAnsi"/>
                <w:b/>
                <w:sz w:val="22"/>
                <w:szCs w:val="22"/>
              </w:rPr>
            </w:pPr>
            <w:r w:rsidRPr="003123AF">
              <w:rPr>
                <w:rFonts w:asciiTheme="minorHAnsi" w:hAnsiTheme="minorHAnsi"/>
                <w:b/>
                <w:sz w:val="22"/>
                <w:szCs w:val="22"/>
              </w:rPr>
              <w:t>No</w:t>
            </w:r>
          </w:p>
        </w:tc>
        <w:tc>
          <w:tcPr>
            <w:tcW w:w="1893" w:type="dxa"/>
            <w:shd w:val="clear" w:color="auto" w:fill="BFBFBF" w:themeFill="background1" w:themeFillShade="BF"/>
          </w:tcPr>
          <w:p w:rsidR="009662CC" w:rsidRPr="003123AF" w:rsidRDefault="009662CC" w:rsidP="00F97C0C">
            <w:pPr>
              <w:widowControl w:val="0"/>
              <w:tabs>
                <w:tab w:val="left" w:pos="360"/>
                <w:tab w:val="left" w:pos="720"/>
              </w:tabs>
              <w:rPr>
                <w:rFonts w:asciiTheme="minorHAnsi" w:hAnsiTheme="minorHAnsi"/>
                <w:b/>
                <w:sz w:val="22"/>
                <w:szCs w:val="22"/>
              </w:rPr>
            </w:pPr>
            <w:r w:rsidRPr="003123AF">
              <w:rPr>
                <w:rFonts w:asciiTheme="minorHAnsi" w:hAnsiTheme="minorHAnsi"/>
                <w:b/>
                <w:sz w:val="22"/>
                <w:szCs w:val="22"/>
              </w:rPr>
              <w:t xml:space="preserve">n/a </w:t>
            </w:r>
            <w:r w:rsidRPr="003123AF">
              <w:rPr>
                <w:rFonts w:asciiTheme="minorHAnsi" w:hAnsiTheme="minorHAnsi"/>
                <w:i/>
                <w:sz w:val="22"/>
                <w:szCs w:val="22"/>
              </w:rPr>
              <w:t>(no issues raised</w:t>
            </w:r>
            <w:r w:rsidR="00B525C7" w:rsidRPr="003123AF">
              <w:rPr>
                <w:rFonts w:asciiTheme="minorHAnsi" w:hAnsiTheme="minorHAnsi"/>
                <w:i/>
                <w:sz w:val="22"/>
                <w:szCs w:val="22"/>
              </w:rPr>
              <w:t xml:space="preserve"> / first report</w:t>
            </w:r>
            <w:r w:rsidRPr="003123AF">
              <w:rPr>
                <w:rFonts w:asciiTheme="minorHAnsi" w:hAnsiTheme="minorHAnsi"/>
                <w:i/>
                <w:sz w:val="22"/>
                <w:szCs w:val="22"/>
              </w:rPr>
              <w:t>)</w:t>
            </w:r>
          </w:p>
        </w:tc>
        <w:tc>
          <w:tcPr>
            <w:tcW w:w="5953" w:type="dxa"/>
            <w:vMerge w:val="restart"/>
            <w:tcBorders>
              <w:top w:val="nil"/>
              <w:right w:val="nil"/>
            </w:tcBorders>
          </w:tcPr>
          <w:p w:rsidR="009662CC" w:rsidRPr="003123AF" w:rsidRDefault="009662CC" w:rsidP="00F97C0C">
            <w:pPr>
              <w:widowControl w:val="0"/>
              <w:tabs>
                <w:tab w:val="left" w:pos="360"/>
                <w:tab w:val="left" w:pos="720"/>
              </w:tabs>
              <w:rPr>
                <w:rFonts w:asciiTheme="minorHAnsi" w:hAnsiTheme="minorHAnsi"/>
                <w:sz w:val="22"/>
                <w:szCs w:val="22"/>
              </w:rPr>
            </w:pPr>
          </w:p>
        </w:tc>
      </w:tr>
      <w:tr w:rsidR="009662CC" w:rsidRPr="003123AF" w:rsidTr="00B525C7">
        <w:tc>
          <w:tcPr>
            <w:tcW w:w="1126" w:type="dxa"/>
          </w:tcPr>
          <w:p w:rsidR="009662CC" w:rsidRPr="003123AF" w:rsidRDefault="006528C9" w:rsidP="00F97C0C">
            <w:pPr>
              <w:widowControl w:val="0"/>
              <w:tabs>
                <w:tab w:val="left" w:pos="360"/>
                <w:tab w:val="left" w:pos="720"/>
              </w:tabs>
              <w:rPr>
                <w:rFonts w:asciiTheme="minorHAnsi" w:hAnsiTheme="minorHAnsi"/>
                <w:sz w:val="22"/>
                <w:szCs w:val="22"/>
              </w:rPr>
            </w:pPr>
            <w:r>
              <w:rPr>
                <w:rFonts w:asciiTheme="minorHAnsi" w:hAnsiTheme="minorHAnsi"/>
                <w:sz w:val="22"/>
                <w:szCs w:val="22"/>
              </w:rPr>
              <w:lastRenderedPageBreak/>
              <w:t>x</w:t>
            </w:r>
          </w:p>
        </w:tc>
        <w:tc>
          <w:tcPr>
            <w:tcW w:w="1124" w:type="dxa"/>
          </w:tcPr>
          <w:p w:rsidR="009662CC" w:rsidRPr="003123AF" w:rsidRDefault="009662CC" w:rsidP="00F97C0C">
            <w:pPr>
              <w:widowControl w:val="0"/>
              <w:tabs>
                <w:tab w:val="left" w:pos="360"/>
                <w:tab w:val="left" w:pos="720"/>
              </w:tabs>
              <w:rPr>
                <w:rFonts w:asciiTheme="minorHAnsi" w:hAnsiTheme="minorHAnsi"/>
                <w:sz w:val="22"/>
                <w:szCs w:val="22"/>
              </w:rPr>
            </w:pPr>
          </w:p>
        </w:tc>
        <w:tc>
          <w:tcPr>
            <w:tcW w:w="1893" w:type="dxa"/>
          </w:tcPr>
          <w:p w:rsidR="009662CC" w:rsidRPr="003123AF" w:rsidRDefault="009662CC" w:rsidP="00F97C0C">
            <w:pPr>
              <w:widowControl w:val="0"/>
              <w:tabs>
                <w:tab w:val="left" w:pos="360"/>
                <w:tab w:val="left" w:pos="720"/>
              </w:tabs>
              <w:rPr>
                <w:rFonts w:asciiTheme="minorHAnsi" w:hAnsiTheme="minorHAnsi"/>
                <w:sz w:val="22"/>
                <w:szCs w:val="22"/>
              </w:rPr>
            </w:pPr>
          </w:p>
        </w:tc>
        <w:tc>
          <w:tcPr>
            <w:tcW w:w="5953" w:type="dxa"/>
            <w:vMerge/>
            <w:tcBorders>
              <w:right w:val="nil"/>
            </w:tcBorders>
          </w:tcPr>
          <w:p w:rsidR="009662CC" w:rsidRPr="003123AF" w:rsidRDefault="009662CC" w:rsidP="00F97C0C">
            <w:pPr>
              <w:widowControl w:val="0"/>
              <w:tabs>
                <w:tab w:val="left" w:pos="360"/>
                <w:tab w:val="left" w:pos="720"/>
              </w:tabs>
              <w:rPr>
                <w:rFonts w:asciiTheme="minorHAnsi" w:hAnsiTheme="minorHAnsi"/>
                <w:sz w:val="22"/>
                <w:szCs w:val="22"/>
              </w:rPr>
            </w:pPr>
          </w:p>
        </w:tc>
      </w:tr>
      <w:tr w:rsidR="009662CC" w:rsidRPr="003123AF" w:rsidTr="00F97C0C">
        <w:trPr>
          <w:trHeight w:val="507"/>
        </w:trPr>
        <w:tc>
          <w:tcPr>
            <w:tcW w:w="10096" w:type="dxa"/>
            <w:gridSpan w:val="4"/>
          </w:tcPr>
          <w:p w:rsidR="009662CC" w:rsidRPr="003123AF" w:rsidRDefault="009662CC" w:rsidP="00F97C0C">
            <w:pPr>
              <w:widowControl w:val="0"/>
              <w:tabs>
                <w:tab w:val="left" w:pos="360"/>
                <w:tab w:val="left" w:pos="720"/>
              </w:tabs>
              <w:rPr>
                <w:rFonts w:asciiTheme="minorHAnsi" w:hAnsiTheme="minorHAnsi"/>
                <w:i/>
                <w:sz w:val="22"/>
                <w:szCs w:val="22"/>
              </w:rPr>
            </w:pPr>
            <w:r w:rsidRPr="003123AF">
              <w:rPr>
                <w:rFonts w:asciiTheme="minorHAnsi" w:hAnsiTheme="minorHAnsi"/>
                <w:i/>
                <w:sz w:val="22"/>
                <w:szCs w:val="22"/>
              </w:rPr>
              <w:t>(Please comment as required)</w:t>
            </w:r>
          </w:p>
        </w:tc>
      </w:tr>
    </w:tbl>
    <w:p w:rsidR="00B525C7" w:rsidRPr="003123AF" w:rsidRDefault="00B525C7" w:rsidP="009662CC">
      <w:pPr>
        <w:tabs>
          <w:tab w:val="left" w:pos="1100"/>
          <w:tab w:val="left" w:leader="underscore" w:pos="9639"/>
        </w:tabs>
        <w:suppressAutoHyphens/>
        <w:spacing w:line="230" w:lineRule="auto"/>
        <w:rPr>
          <w:rFonts w:asciiTheme="minorHAnsi" w:hAnsiTheme="minorHAnsi"/>
          <w:b/>
          <w:bCs/>
          <w:color w:val="000000"/>
          <w:sz w:val="22"/>
          <w:szCs w:val="22"/>
        </w:rPr>
      </w:pPr>
    </w:p>
    <w:p w:rsidR="000F6C82" w:rsidRPr="003123AF" w:rsidRDefault="000F6C82" w:rsidP="009662CC">
      <w:pPr>
        <w:tabs>
          <w:tab w:val="left" w:pos="1100"/>
          <w:tab w:val="left" w:leader="underscore" w:pos="9639"/>
        </w:tabs>
        <w:suppressAutoHyphens/>
        <w:spacing w:line="230" w:lineRule="auto"/>
        <w:rPr>
          <w:rFonts w:asciiTheme="minorHAnsi" w:hAnsiTheme="minorHAnsi"/>
          <w:b/>
          <w:bCs/>
          <w:color w:val="000000"/>
          <w:sz w:val="22"/>
          <w:szCs w:val="22"/>
        </w:rPr>
      </w:pPr>
    </w:p>
    <w:p w:rsidR="009662CC" w:rsidRPr="003123AF" w:rsidRDefault="00604C9B" w:rsidP="009662CC">
      <w:pPr>
        <w:tabs>
          <w:tab w:val="left" w:pos="1100"/>
          <w:tab w:val="left" w:leader="underscore" w:pos="9639"/>
        </w:tabs>
        <w:suppressAutoHyphens/>
        <w:spacing w:line="230" w:lineRule="auto"/>
        <w:rPr>
          <w:rFonts w:asciiTheme="minorHAnsi" w:hAnsiTheme="minorHAnsi"/>
          <w:b/>
          <w:bCs/>
          <w:color w:val="000000"/>
          <w:sz w:val="22"/>
          <w:szCs w:val="22"/>
        </w:rPr>
      </w:pPr>
      <w:r w:rsidRPr="003123AF">
        <w:rPr>
          <w:rFonts w:asciiTheme="minorHAnsi" w:hAnsiTheme="minorHAnsi"/>
          <w:b/>
          <w:bCs/>
          <w:color w:val="000000"/>
          <w:sz w:val="22"/>
          <w:szCs w:val="22"/>
        </w:rPr>
        <w:t xml:space="preserve">Additional </w:t>
      </w:r>
      <w:r w:rsidR="009662CC" w:rsidRPr="003123AF">
        <w:rPr>
          <w:rFonts w:asciiTheme="minorHAnsi" w:hAnsiTheme="minorHAnsi"/>
          <w:b/>
          <w:bCs/>
          <w:color w:val="000000"/>
          <w:sz w:val="22"/>
          <w:szCs w:val="22"/>
        </w:rPr>
        <w:t>comments</w:t>
      </w:r>
    </w:p>
    <w:p w:rsidR="00B659BB" w:rsidRPr="003123AF" w:rsidRDefault="00B659BB">
      <w:pPr>
        <w:suppressAutoHyphens/>
        <w:spacing w:line="230" w:lineRule="auto"/>
        <w:rPr>
          <w:rFonts w:asciiTheme="minorHAnsi" w:hAnsiTheme="minorHAnsi"/>
          <w:color w:val="000000"/>
          <w:sz w:val="22"/>
          <w:szCs w:val="22"/>
        </w:rPr>
      </w:pPr>
    </w:p>
    <w:p w:rsidR="000842D7" w:rsidRPr="003123AF" w:rsidRDefault="009662CC" w:rsidP="003209F7">
      <w:pPr>
        <w:numPr>
          <w:ilvl w:val="0"/>
          <w:numId w:val="1"/>
        </w:numPr>
        <w:tabs>
          <w:tab w:val="clear" w:pos="720"/>
          <w:tab w:val="left" w:pos="360"/>
        </w:tabs>
        <w:suppressAutoHyphens/>
        <w:spacing w:line="230" w:lineRule="auto"/>
        <w:ind w:left="360"/>
        <w:rPr>
          <w:rFonts w:asciiTheme="minorHAnsi" w:hAnsiTheme="minorHAnsi"/>
          <w:sz w:val="22"/>
          <w:szCs w:val="22"/>
        </w:rPr>
      </w:pPr>
      <w:r w:rsidRPr="003123AF">
        <w:rPr>
          <w:rFonts w:asciiTheme="minorHAnsi" w:hAnsiTheme="minorHAnsi"/>
          <w:sz w:val="22"/>
          <w:szCs w:val="22"/>
        </w:rPr>
        <w:t xml:space="preserve"> </w:t>
      </w:r>
      <w:r w:rsidR="00B45157" w:rsidRPr="003123AF">
        <w:rPr>
          <w:rFonts w:asciiTheme="minorHAnsi" w:hAnsiTheme="minorHAnsi"/>
          <w:color w:val="000000"/>
          <w:sz w:val="22"/>
          <w:szCs w:val="22"/>
        </w:rPr>
        <w:t xml:space="preserve">any other remarks </w:t>
      </w:r>
      <w:r w:rsidR="00B45157" w:rsidRPr="00EF1C22">
        <w:rPr>
          <w:rFonts w:asciiTheme="minorHAnsi" w:hAnsiTheme="minorHAnsi"/>
          <w:b/>
          <w:color w:val="000000"/>
          <w:sz w:val="22"/>
          <w:szCs w:val="22"/>
        </w:rPr>
        <w:t>not covered</w:t>
      </w:r>
      <w:r w:rsidR="00B45157" w:rsidRPr="003123AF">
        <w:rPr>
          <w:rFonts w:asciiTheme="minorHAnsi" w:hAnsiTheme="minorHAnsi"/>
          <w:color w:val="000000"/>
          <w:sz w:val="22"/>
          <w:szCs w:val="22"/>
        </w:rPr>
        <w:t xml:space="preserve"> by the above, examples of </w:t>
      </w:r>
      <w:r w:rsidR="000842D7" w:rsidRPr="003123AF">
        <w:rPr>
          <w:rFonts w:asciiTheme="minorHAnsi" w:hAnsiTheme="minorHAnsi"/>
          <w:color w:val="000000"/>
          <w:sz w:val="22"/>
          <w:szCs w:val="22"/>
        </w:rPr>
        <w:t>good</w:t>
      </w:r>
      <w:r w:rsidR="00EB69AE" w:rsidRPr="003123AF">
        <w:rPr>
          <w:rFonts w:asciiTheme="minorHAnsi" w:hAnsiTheme="minorHAnsi"/>
          <w:color w:val="000000"/>
          <w:sz w:val="22"/>
          <w:szCs w:val="22"/>
        </w:rPr>
        <w:t>/innovative</w:t>
      </w:r>
      <w:r w:rsidR="000842D7" w:rsidRPr="003123AF">
        <w:rPr>
          <w:rFonts w:asciiTheme="minorHAnsi" w:hAnsiTheme="minorHAnsi"/>
          <w:color w:val="000000"/>
          <w:sz w:val="22"/>
          <w:szCs w:val="22"/>
        </w:rPr>
        <w:t xml:space="preserve"> practice identified,</w:t>
      </w:r>
      <w:r w:rsidR="00CD0599" w:rsidRPr="003123AF">
        <w:rPr>
          <w:rFonts w:asciiTheme="minorHAnsi" w:hAnsiTheme="minorHAnsi"/>
          <w:color w:val="000000"/>
          <w:sz w:val="22"/>
          <w:szCs w:val="22"/>
        </w:rPr>
        <w:t xml:space="preserve"> opportunities to enhance the quality of learning opportunities based on your experience,</w:t>
      </w:r>
      <w:r w:rsidR="000842D7" w:rsidRPr="003123AF">
        <w:rPr>
          <w:rFonts w:asciiTheme="minorHAnsi" w:hAnsiTheme="minorHAnsi"/>
          <w:color w:val="000000"/>
          <w:sz w:val="22"/>
          <w:szCs w:val="22"/>
        </w:rPr>
        <w:t xml:space="preserve"> any issues to be drawn to the attention of the Board of Examiners or the University</w:t>
      </w:r>
      <w:r w:rsidR="00545A29" w:rsidRPr="003123AF">
        <w:rPr>
          <w:rFonts w:asciiTheme="minorHAnsi" w:hAnsiTheme="minorHAnsi"/>
          <w:color w:val="000000"/>
          <w:sz w:val="22"/>
          <w:szCs w:val="22"/>
        </w:rPr>
        <w:t>;</w:t>
      </w:r>
    </w:p>
    <w:p w:rsidR="00D92180" w:rsidRPr="003123AF" w:rsidRDefault="00D92180">
      <w:pPr>
        <w:widowControl w:val="0"/>
        <w:tabs>
          <w:tab w:val="left" w:pos="720"/>
        </w:tabs>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115048" w:rsidRPr="003123AF" w:rsidTr="00244F7E">
        <w:tc>
          <w:tcPr>
            <w:tcW w:w="10420" w:type="dxa"/>
          </w:tcPr>
          <w:p w:rsidR="00115048" w:rsidRPr="003123AF" w:rsidRDefault="00115048" w:rsidP="00244F7E">
            <w:pPr>
              <w:widowControl w:val="0"/>
              <w:tabs>
                <w:tab w:val="left" w:pos="720"/>
              </w:tabs>
              <w:jc w:val="both"/>
              <w:rPr>
                <w:rFonts w:asciiTheme="minorHAnsi" w:hAnsiTheme="minorHAnsi"/>
                <w:sz w:val="22"/>
                <w:szCs w:val="22"/>
              </w:rPr>
            </w:pPr>
          </w:p>
          <w:p w:rsidR="00115048" w:rsidRPr="003123AF" w:rsidRDefault="006528C9" w:rsidP="00244F7E">
            <w:pPr>
              <w:widowControl w:val="0"/>
              <w:tabs>
                <w:tab w:val="left" w:pos="720"/>
              </w:tabs>
              <w:jc w:val="both"/>
              <w:rPr>
                <w:rFonts w:asciiTheme="minorHAnsi" w:hAnsiTheme="minorHAnsi"/>
                <w:sz w:val="22"/>
                <w:szCs w:val="22"/>
              </w:rPr>
            </w:pPr>
            <w:r>
              <w:rPr>
                <w:rFonts w:asciiTheme="minorHAnsi" w:hAnsiTheme="minorHAnsi"/>
                <w:sz w:val="22"/>
                <w:szCs w:val="22"/>
              </w:rPr>
              <w:t>none</w:t>
            </w:r>
          </w:p>
          <w:p w:rsidR="00E0321E" w:rsidRPr="003123AF" w:rsidRDefault="00E0321E" w:rsidP="00244F7E">
            <w:pPr>
              <w:widowControl w:val="0"/>
              <w:tabs>
                <w:tab w:val="left" w:pos="720"/>
              </w:tabs>
              <w:jc w:val="both"/>
              <w:rPr>
                <w:rFonts w:asciiTheme="minorHAnsi" w:hAnsiTheme="minorHAnsi"/>
                <w:sz w:val="22"/>
                <w:szCs w:val="22"/>
              </w:rPr>
            </w:pPr>
          </w:p>
          <w:p w:rsidR="00E0321E" w:rsidRPr="003123AF" w:rsidRDefault="00E0321E" w:rsidP="00244F7E">
            <w:pPr>
              <w:widowControl w:val="0"/>
              <w:tabs>
                <w:tab w:val="left" w:pos="720"/>
              </w:tabs>
              <w:jc w:val="both"/>
              <w:rPr>
                <w:rFonts w:asciiTheme="minorHAnsi" w:hAnsiTheme="minorHAnsi"/>
                <w:sz w:val="22"/>
                <w:szCs w:val="22"/>
              </w:rPr>
            </w:pPr>
          </w:p>
          <w:p w:rsidR="00E0321E" w:rsidRPr="003123AF" w:rsidRDefault="00E0321E" w:rsidP="00244F7E">
            <w:pPr>
              <w:widowControl w:val="0"/>
              <w:tabs>
                <w:tab w:val="left" w:pos="720"/>
              </w:tabs>
              <w:jc w:val="both"/>
              <w:rPr>
                <w:rFonts w:asciiTheme="minorHAnsi" w:hAnsiTheme="minorHAnsi"/>
                <w:sz w:val="22"/>
                <w:szCs w:val="22"/>
              </w:rPr>
            </w:pPr>
          </w:p>
          <w:p w:rsidR="00E0321E" w:rsidRPr="003123AF" w:rsidRDefault="00E0321E" w:rsidP="00244F7E">
            <w:pPr>
              <w:widowControl w:val="0"/>
              <w:tabs>
                <w:tab w:val="left" w:pos="720"/>
              </w:tabs>
              <w:jc w:val="both"/>
              <w:rPr>
                <w:rFonts w:asciiTheme="minorHAnsi" w:hAnsiTheme="minorHAnsi"/>
                <w:sz w:val="22"/>
                <w:szCs w:val="22"/>
              </w:rPr>
            </w:pPr>
          </w:p>
          <w:p w:rsidR="00115048" w:rsidRPr="003123AF" w:rsidRDefault="00115048" w:rsidP="00244F7E">
            <w:pPr>
              <w:widowControl w:val="0"/>
              <w:tabs>
                <w:tab w:val="left" w:pos="720"/>
              </w:tabs>
              <w:jc w:val="both"/>
              <w:rPr>
                <w:rFonts w:asciiTheme="minorHAnsi" w:hAnsiTheme="minorHAnsi"/>
                <w:sz w:val="22"/>
                <w:szCs w:val="22"/>
              </w:rPr>
            </w:pPr>
          </w:p>
          <w:p w:rsidR="00115048" w:rsidRPr="003123AF" w:rsidRDefault="00115048" w:rsidP="00244F7E">
            <w:pPr>
              <w:widowControl w:val="0"/>
              <w:tabs>
                <w:tab w:val="left" w:pos="720"/>
              </w:tabs>
              <w:jc w:val="both"/>
              <w:rPr>
                <w:rFonts w:asciiTheme="minorHAnsi" w:hAnsiTheme="minorHAnsi"/>
                <w:sz w:val="22"/>
                <w:szCs w:val="22"/>
              </w:rPr>
            </w:pPr>
          </w:p>
        </w:tc>
      </w:tr>
    </w:tbl>
    <w:p w:rsidR="009662CC" w:rsidRPr="003123AF" w:rsidRDefault="009662CC">
      <w:pPr>
        <w:widowControl w:val="0"/>
        <w:tabs>
          <w:tab w:val="left" w:pos="720"/>
        </w:tabs>
        <w:jc w:val="both"/>
        <w:rPr>
          <w:rFonts w:asciiTheme="minorHAnsi" w:hAnsiTheme="minorHAnsi"/>
          <w:sz w:val="22"/>
          <w:szCs w:val="22"/>
        </w:rPr>
      </w:pPr>
    </w:p>
    <w:p w:rsidR="009662CC" w:rsidRPr="003123AF" w:rsidRDefault="009662CC" w:rsidP="009662CC">
      <w:pPr>
        <w:tabs>
          <w:tab w:val="left" w:pos="1100"/>
          <w:tab w:val="left" w:leader="underscore" w:pos="9639"/>
        </w:tabs>
        <w:suppressAutoHyphens/>
        <w:spacing w:line="230" w:lineRule="auto"/>
        <w:rPr>
          <w:rFonts w:asciiTheme="minorHAnsi" w:hAnsiTheme="minorHAnsi"/>
          <w:b/>
          <w:bCs/>
          <w:color w:val="000000"/>
          <w:sz w:val="22"/>
          <w:szCs w:val="22"/>
        </w:rPr>
      </w:pPr>
      <w:r w:rsidRPr="003123AF">
        <w:rPr>
          <w:rFonts w:asciiTheme="minorHAnsi" w:hAnsiTheme="minorHAnsi"/>
          <w:b/>
          <w:bCs/>
          <w:color w:val="000000"/>
          <w:sz w:val="22"/>
          <w:szCs w:val="22"/>
        </w:rPr>
        <w:t xml:space="preserve">Feedback </w:t>
      </w:r>
      <w:r w:rsidR="00604C9B" w:rsidRPr="003123AF">
        <w:rPr>
          <w:rFonts w:asciiTheme="minorHAnsi" w:hAnsiTheme="minorHAnsi"/>
          <w:b/>
          <w:bCs/>
          <w:color w:val="000000"/>
          <w:sz w:val="22"/>
          <w:szCs w:val="22"/>
        </w:rPr>
        <w:t xml:space="preserve">regarding the report </w:t>
      </w:r>
      <w:r w:rsidRPr="003123AF">
        <w:rPr>
          <w:rFonts w:asciiTheme="minorHAnsi" w:hAnsiTheme="minorHAnsi"/>
          <w:b/>
          <w:bCs/>
          <w:color w:val="000000"/>
          <w:sz w:val="22"/>
          <w:szCs w:val="22"/>
        </w:rPr>
        <w:t>form</w:t>
      </w:r>
    </w:p>
    <w:p w:rsidR="009662CC" w:rsidRPr="003123AF" w:rsidRDefault="009662CC">
      <w:pPr>
        <w:widowControl w:val="0"/>
        <w:tabs>
          <w:tab w:val="left" w:pos="720"/>
        </w:tabs>
        <w:jc w:val="both"/>
        <w:rPr>
          <w:rFonts w:asciiTheme="minorHAnsi" w:hAnsiTheme="minorHAnsi"/>
          <w:sz w:val="22"/>
          <w:szCs w:val="22"/>
        </w:rPr>
      </w:pPr>
    </w:p>
    <w:p w:rsidR="00FE3125" w:rsidRPr="003123AF" w:rsidRDefault="00FE3125" w:rsidP="003209F7">
      <w:pPr>
        <w:numPr>
          <w:ilvl w:val="0"/>
          <w:numId w:val="1"/>
        </w:numPr>
        <w:tabs>
          <w:tab w:val="clear" w:pos="720"/>
          <w:tab w:val="left" w:pos="360"/>
        </w:tabs>
        <w:suppressAutoHyphens/>
        <w:spacing w:line="230" w:lineRule="auto"/>
        <w:ind w:left="360"/>
        <w:rPr>
          <w:rFonts w:asciiTheme="minorHAnsi" w:hAnsiTheme="minorHAnsi"/>
          <w:color w:val="000000"/>
          <w:sz w:val="22"/>
          <w:szCs w:val="22"/>
        </w:rPr>
      </w:pPr>
      <w:r w:rsidRPr="003123AF">
        <w:rPr>
          <w:rFonts w:asciiTheme="minorHAnsi" w:hAnsiTheme="minorHAnsi"/>
          <w:color w:val="000000"/>
          <w:sz w:val="22"/>
          <w:szCs w:val="22"/>
        </w:rPr>
        <w:t>this form is reviewed annually and any feedback on this form is welcome and will be consider</w:t>
      </w:r>
      <w:r w:rsidR="00545A29" w:rsidRPr="003123AF">
        <w:rPr>
          <w:rFonts w:asciiTheme="minorHAnsi" w:hAnsiTheme="minorHAnsi"/>
          <w:color w:val="000000"/>
          <w:sz w:val="22"/>
          <w:szCs w:val="22"/>
        </w:rPr>
        <w:t>ed as part of the annual review;</w:t>
      </w:r>
    </w:p>
    <w:p w:rsidR="009662CC" w:rsidRPr="003123AF" w:rsidRDefault="009662CC" w:rsidP="009662CC">
      <w:pPr>
        <w:widowControl w:val="0"/>
        <w:tabs>
          <w:tab w:val="left" w:pos="720"/>
        </w:tabs>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9662CC" w:rsidRPr="003123AF" w:rsidTr="00F97C0C">
        <w:tc>
          <w:tcPr>
            <w:tcW w:w="10420" w:type="dxa"/>
          </w:tcPr>
          <w:p w:rsidR="009662CC" w:rsidRPr="003123AF" w:rsidRDefault="009662CC" w:rsidP="00F97C0C">
            <w:pPr>
              <w:widowControl w:val="0"/>
              <w:tabs>
                <w:tab w:val="left" w:pos="720"/>
              </w:tabs>
              <w:jc w:val="both"/>
              <w:rPr>
                <w:rFonts w:asciiTheme="minorHAnsi" w:hAnsiTheme="minorHAnsi"/>
                <w:sz w:val="22"/>
                <w:szCs w:val="22"/>
              </w:rPr>
            </w:pPr>
          </w:p>
          <w:p w:rsidR="009662CC" w:rsidRPr="003123AF" w:rsidRDefault="006528C9" w:rsidP="00F97C0C">
            <w:pPr>
              <w:widowControl w:val="0"/>
              <w:tabs>
                <w:tab w:val="left" w:pos="720"/>
              </w:tabs>
              <w:jc w:val="both"/>
              <w:rPr>
                <w:rFonts w:asciiTheme="minorHAnsi" w:hAnsiTheme="minorHAnsi"/>
                <w:sz w:val="22"/>
                <w:szCs w:val="22"/>
              </w:rPr>
            </w:pPr>
            <w:r>
              <w:rPr>
                <w:rFonts w:asciiTheme="minorHAnsi" w:hAnsiTheme="minorHAnsi"/>
                <w:sz w:val="22"/>
                <w:szCs w:val="22"/>
              </w:rPr>
              <w:t>none</w:t>
            </w:r>
          </w:p>
          <w:p w:rsidR="009662CC" w:rsidRPr="003123AF" w:rsidRDefault="009662CC" w:rsidP="00F97C0C">
            <w:pPr>
              <w:widowControl w:val="0"/>
              <w:tabs>
                <w:tab w:val="left" w:pos="720"/>
              </w:tabs>
              <w:jc w:val="both"/>
              <w:rPr>
                <w:rFonts w:asciiTheme="minorHAnsi" w:hAnsiTheme="minorHAnsi"/>
                <w:sz w:val="22"/>
                <w:szCs w:val="22"/>
              </w:rPr>
            </w:pPr>
          </w:p>
          <w:p w:rsidR="009662CC" w:rsidRPr="003123AF" w:rsidRDefault="009662CC" w:rsidP="00F97C0C">
            <w:pPr>
              <w:widowControl w:val="0"/>
              <w:tabs>
                <w:tab w:val="left" w:pos="720"/>
              </w:tabs>
              <w:jc w:val="both"/>
              <w:rPr>
                <w:rFonts w:asciiTheme="minorHAnsi" w:hAnsiTheme="minorHAnsi"/>
                <w:sz w:val="22"/>
                <w:szCs w:val="22"/>
              </w:rPr>
            </w:pPr>
          </w:p>
          <w:p w:rsidR="009662CC" w:rsidRPr="003123AF" w:rsidRDefault="009662CC" w:rsidP="00F97C0C">
            <w:pPr>
              <w:widowControl w:val="0"/>
              <w:tabs>
                <w:tab w:val="left" w:pos="720"/>
              </w:tabs>
              <w:jc w:val="both"/>
              <w:rPr>
                <w:rFonts w:asciiTheme="minorHAnsi" w:hAnsiTheme="minorHAnsi"/>
                <w:sz w:val="22"/>
                <w:szCs w:val="22"/>
              </w:rPr>
            </w:pPr>
          </w:p>
        </w:tc>
      </w:tr>
    </w:tbl>
    <w:p w:rsidR="00115048" w:rsidRPr="003123AF" w:rsidRDefault="00115048" w:rsidP="00F97C0C">
      <w:pPr>
        <w:tabs>
          <w:tab w:val="left" w:pos="1100"/>
          <w:tab w:val="left" w:leader="underscore" w:pos="9639"/>
        </w:tabs>
        <w:suppressAutoHyphens/>
        <w:spacing w:line="230" w:lineRule="auto"/>
        <w:rPr>
          <w:rFonts w:asciiTheme="minorHAnsi" w:hAnsiTheme="minorHAnsi"/>
          <w:b/>
          <w:bCs/>
          <w:color w:val="000000"/>
          <w:sz w:val="22"/>
          <w:szCs w:val="22"/>
        </w:rPr>
      </w:pPr>
    </w:p>
    <w:p w:rsidR="00F97C0C" w:rsidRPr="003123AF" w:rsidRDefault="00F97C0C" w:rsidP="00F97C0C">
      <w:pPr>
        <w:widowControl w:val="0"/>
        <w:tabs>
          <w:tab w:val="left" w:pos="360"/>
          <w:tab w:val="left" w:pos="720"/>
        </w:tabs>
        <w:ind w:left="360" w:hanging="360"/>
        <w:rPr>
          <w:rFonts w:asciiTheme="minorHAnsi" w:hAnsiTheme="minorHAnsi"/>
          <w:b/>
          <w:bCs/>
          <w:color w:val="000000"/>
          <w:sz w:val="22"/>
          <w:szCs w:val="22"/>
        </w:rPr>
      </w:pPr>
    </w:p>
    <w:p w:rsidR="00115048" w:rsidRPr="003123AF" w:rsidRDefault="00115048">
      <w:pPr>
        <w:widowControl w:val="0"/>
        <w:tabs>
          <w:tab w:val="left" w:pos="720"/>
        </w:tabs>
        <w:jc w:val="both"/>
        <w:rPr>
          <w:rFonts w:asciiTheme="minorHAnsi" w:hAnsiTheme="minorHAnsi"/>
          <w:b/>
          <w:sz w:val="22"/>
          <w:szCs w:val="22"/>
        </w:rPr>
      </w:pPr>
    </w:p>
    <w:tbl>
      <w:tblPr>
        <w:tblW w:w="0" w:type="auto"/>
        <w:tblLook w:val="01E0" w:firstRow="1" w:lastRow="1" w:firstColumn="1" w:lastColumn="1" w:noHBand="0" w:noVBand="0"/>
      </w:tblPr>
      <w:tblGrid>
        <w:gridCol w:w="10204"/>
      </w:tblGrid>
      <w:tr w:rsidR="007036B3" w:rsidRPr="003123AF" w:rsidTr="007036B3">
        <w:trPr>
          <w:trHeight w:val="347"/>
        </w:trPr>
        <w:tc>
          <w:tcPr>
            <w:tcW w:w="10314" w:type="dxa"/>
          </w:tcPr>
          <w:p w:rsidR="007036B3" w:rsidRPr="003123AF" w:rsidRDefault="007036B3">
            <w:pPr>
              <w:widowControl w:val="0"/>
              <w:tabs>
                <w:tab w:val="left" w:pos="720"/>
              </w:tabs>
              <w:jc w:val="both"/>
              <w:rPr>
                <w:rFonts w:asciiTheme="minorHAnsi" w:hAnsiTheme="minorHAnsi"/>
                <w:b/>
                <w:sz w:val="22"/>
                <w:szCs w:val="22"/>
              </w:rPr>
            </w:pPr>
            <w:r w:rsidRPr="003123AF">
              <w:rPr>
                <w:rFonts w:asciiTheme="minorHAnsi" w:hAnsiTheme="minorHAnsi"/>
                <w:b/>
                <w:sz w:val="22"/>
                <w:szCs w:val="22"/>
              </w:rPr>
              <w:t xml:space="preserve">Please give your overall </w:t>
            </w:r>
            <w:r w:rsidRPr="003D22EC">
              <w:rPr>
                <w:rFonts w:asciiTheme="minorHAnsi" w:hAnsiTheme="minorHAnsi"/>
                <w:b/>
                <w:sz w:val="22"/>
                <w:szCs w:val="22"/>
              </w:rPr>
              <w:t>opinion (delete as appropriate) on</w:t>
            </w:r>
            <w:r w:rsidRPr="003123AF">
              <w:rPr>
                <w:rFonts w:asciiTheme="minorHAnsi" w:hAnsiTheme="minorHAnsi"/>
                <w:b/>
                <w:sz w:val="22"/>
                <w:szCs w:val="22"/>
              </w:rPr>
              <w:t xml:space="preserve"> whether:   </w:t>
            </w:r>
          </w:p>
        </w:tc>
      </w:tr>
      <w:tr w:rsidR="007036B3" w:rsidRPr="003123AF" w:rsidTr="007036B3">
        <w:tc>
          <w:tcPr>
            <w:tcW w:w="10314" w:type="dxa"/>
          </w:tcPr>
          <w:p w:rsidR="007036B3" w:rsidRPr="003123AF" w:rsidRDefault="007036B3" w:rsidP="006528C9">
            <w:pPr>
              <w:widowControl w:val="0"/>
              <w:tabs>
                <w:tab w:val="left" w:pos="360"/>
              </w:tabs>
              <w:spacing w:after="60"/>
              <w:ind w:left="357" w:hanging="357"/>
              <w:rPr>
                <w:rFonts w:asciiTheme="minorHAnsi" w:hAnsiTheme="minorHAnsi"/>
                <w:sz w:val="22"/>
                <w:szCs w:val="22"/>
              </w:rPr>
            </w:pPr>
            <w:r w:rsidRPr="003123AF">
              <w:rPr>
                <w:rFonts w:asciiTheme="minorHAnsi" w:hAnsiTheme="minorHAnsi"/>
                <w:sz w:val="22"/>
                <w:szCs w:val="22"/>
              </w:rPr>
              <w:t xml:space="preserve"> a) </w:t>
            </w:r>
            <w:r w:rsidRPr="003123AF">
              <w:rPr>
                <w:rFonts w:asciiTheme="minorHAnsi" w:hAnsiTheme="minorHAnsi"/>
                <w:sz w:val="22"/>
                <w:szCs w:val="22"/>
              </w:rPr>
              <w:tab/>
              <w:t xml:space="preserve">the standards set for this/these award(s) are appropriate for qualifications at this level, in this subject:      </w:t>
            </w:r>
            <w:r w:rsidRPr="006528C9">
              <w:rPr>
                <w:rFonts w:asciiTheme="minorHAnsi" w:hAnsiTheme="minorHAnsi"/>
                <w:b/>
                <w:sz w:val="22"/>
                <w:szCs w:val="22"/>
              </w:rPr>
              <w:t>YES</w:t>
            </w:r>
          </w:p>
        </w:tc>
      </w:tr>
      <w:tr w:rsidR="007036B3" w:rsidRPr="003123AF" w:rsidTr="007036B3">
        <w:tc>
          <w:tcPr>
            <w:tcW w:w="10314" w:type="dxa"/>
          </w:tcPr>
          <w:p w:rsidR="003D22EC" w:rsidRDefault="007036B3" w:rsidP="003D22EC">
            <w:pPr>
              <w:pStyle w:val="BodyText"/>
              <w:tabs>
                <w:tab w:val="left" w:pos="360"/>
              </w:tabs>
              <w:spacing w:after="60"/>
              <w:ind w:left="357" w:hanging="357"/>
              <w:rPr>
                <w:rFonts w:asciiTheme="minorHAnsi" w:hAnsiTheme="minorHAnsi"/>
                <w:sz w:val="22"/>
              </w:rPr>
            </w:pPr>
            <w:r w:rsidRPr="003123AF">
              <w:rPr>
                <w:rFonts w:asciiTheme="minorHAnsi" w:hAnsiTheme="minorHAnsi"/>
                <w:sz w:val="22"/>
              </w:rPr>
              <w:t>b)</w:t>
            </w:r>
            <w:r w:rsidRPr="003123AF">
              <w:rPr>
                <w:rFonts w:asciiTheme="minorHAnsi" w:hAnsiTheme="minorHAnsi"/>
                <w:sz w:val="22"/>
              </w:rPr>
              <w:tab/>
              <w:t xml:space="preserve">the academic standards and the achievements of students are comparable with similar programmes or subjects in other </w:t>
            </w:r>
            <w:smartTag w:uri="urn:schemas-microsoft-com:office:smarttags" w:element="date">
              <w:r w:rsidRPr="003123AF">
                <w:rPr>
                  <w:rFonts w:asciiTheme="minorHAnsi" w:hAnsiTheme="minorHAnsi"/>
                  <w:sz w:val="22"/>
                </w:rPr>
                <w:t>UK degree-awarding bodies</w:t>
              </w:r>
            </w:smartTag>
            <w:r w:rsidRPr="003123AF">
              <w:rPr>
                <w:rFonts w:asciiTheme="minorHAnsi" w:hAnsiTheme="minorHAnsi"/>
                <w:sz w:val="22"/>
              </w:rPr>
              <w:t xml:space="preserve"> with which you are familiar : </w:t>
            </w:r>
          </w:p>
          <w:p w:rsidR="007036B3" w:rsidRPr="003123AF" w:rsidRDefault="003D22EC" w:rsidP="006528C9">
            <w:pPr>
              <w:pStyle w:val="BodyText"/>
              <w:tabs>
                <w:tab w:val="left" w:pos="360"/>
              </w:tabs>
              <w:spacing w:after="60"/>
              <w:ind w:left="357" w:hanging="357"/>
              <w:rPr>
                <w:rFonts w:asciiTheme="minorHAnsi" w:hAnsiTheme="minorHAnsi"/>
                <w:sz w:val="22"/>
              </w:rPr>
            </w:pPr>
            <w:r>
              <w:rPr>
                <w:rFonts w:asciiTheme="minorHAnsi" w:hAnsiTheme="minorHAnsi"/>
                <w:sz w:val="22"/>
              </w:rPr>
              <w:t xml:space="preserve">       </w:t>
            </w:r>
            <w:r w:rsidR="007036B3" w:rsidRPr="006528C9">
              <w:rPr>
                <w:rFonts w:asciiTheme="minorHAnsi" w:hAnsiTheme="minorHAnsi"/>
                <w:b/>
                <w:sz w:val="22"/>
              </w:rPr>
              <w:t>YES</w:t>
            </w:r>
          </w:p>
        </w:tc>
      </w:tr>
      <w:tr w:rsidR="007036B3" w:rsidRPr="003123AF" w:rsidTr="007036B3">
        <w:tc>
          <w:tcPr>
            <w:tcW w:w="10314" w:type="dxa"/>
          </w:tcPr>
          <w:p w:rsidR="003D22EC" w:rsidRDefault="007036B3" w:rsidP="00E0321E">
            <w:pPr>
              <w:tabs>
                <w:tab w:val="left" w:pos="360"/>
              </w:tabs>
              <w:spacing w:after="60"/>
              <w:ind w:left="357" w:hanging="357"/>
              <w:rPr>
                <w:rFonts w:asciiTheme="minorHAnsi" w:hAnsiTheme="minorHAnsi"/>
                <w:sz w:val="22"/>
                <w:szCs w:val="22"/>
              </w:rPr>
            </w:pPr>
            <w:r w:rsidRPr="003123AF">
              <w:rPr>
                <w:rFonts w:asciiTheme="minorHAnsi" w:hAnsiTheme="minorHAnsi"/>
                <w:sz w:val="22"/>
                <w:szCs w:val="22"/>
              </w:rPr>
              <w:t>c)</w:t>
            </w:r>
            <w:r w:rsidRPr="003123AF">
              <w:rPr>
                <w:rFonts w:asciiTheme="minorHAnsi" w:hAnsiTheme="minorHAnsi"/>
                <w:sz w:val="22"/>
                <w:szCs w:val="22"/>
              </w:rPr>
              <w:tab/>
              <w:t xml:space="preserve">the processes for assessment, examination and the determination of awards are sound and fairly conducted in line with the University’s regulations and procedures: </w:t>
            </w:r>
          </w:p>
          <w:p w:rsidR="007036B3" w:rsidRPr="003123AF" w:rsidRDefault="003D22EC" w:rsidP="006528C9">
            <w:pPr>
              <w:tabs>
                <w:tab w:val="left" w:pos="360"/>
              </w:tabs>
              <w:spacing w:after="60"/>
              <w:ind w:left="357" w:hanging="357"/>
              <w:rPr>
                <w:rFonts w:asciiTheme="minorHAnsi" w:hAnsiTheme="minorHAnsi"/>
                <w:sz w:val="22"/>
                <w:szCs w:val="22"/>
              </w:rPr>
            </w:pPr>
            <w:r>
              <w:rPr>
                <w:rFonts w:asciiTheme="minorHAnsi" w:hAnsiTheme="minorHAnsi"/>
                <w:sz w:val="22"/>
                <w:szCs w:val="22"/>
              </w:rPr>
              <w:t xml:space="preserve">        </w:t>
            </w:r>
            <w:r w:rsidR="007036B3" w:rsidRPr="006528C9">
              <w:rPr>
                <w:rFonts w:asciiTheme="minorHAnsi" w:hAnsiTheme="minorHAnsi"/>
                <w:b/>
                <w:sz w:val="22"/>
                <w:szCs w:val="22"/>
              </w:rPr>
              <w:t>YES</w:t>
            </w:r>
          </w:p>
        </w:tc>
      </w:tr>
    </w:tbl>
    <w:p w:rsidR="00B659BB" w:rsidRPr="003123AF" w:rsidRDefault="00B659BB">
      <w:pPr>
        <w:tabs>
          <w:tab w:val="left" w:leader="underscore" w:pos="6237"/>
          <w:tab w:val="left" w:leader="underscore" w:pos="9639"/>
        </w:tabs>
        <w:suppressAutoHyphens/>
        <w:spacing w:line="230" w:lineRule="auto"/>
        <w:rPr>
          <w:rFonts w:asciiTheme="minorHAnsi" w:hAnsiTheme="minorHAnsi"/>
          <w:color w:val="000000"/>
          <w:sz w:val="22"/>
          <w:szCs w:val="22"/>
        </w:rPr>
      </w:pPr>
    </w:p>
    <w:p w:rsidR="000542F9" w:rsidRPr="003123AF" w:rsidRDefault="000542F9">
      <w:pPr>
        <w:tabs>
          <w:tab w:val="left" w:leader="underscore" w:pos="6237"/>
          <w:tab w:val="left" w:leader="underscore" w:pos="9639"/>
        </w:tabs>
        <w:suppressAutoHyphens/>
        <w:spacing w:line="230" w:lineRule="auto"/>
        <w:rPr>
          <w:rFonts w:asciiTheme="minorHAnsi" w:hAnsiTheme="minorHAnsi"/>
          <w:color w:val="000000"/>
          <w:sz w:val="22"/>
          <w:szCs w:val="22"/>
        </w:rPr>
      </w:pPr>
    </w:p>
    <w:p w:rsidR="00B659BB" w:rsidRPr="003123AF" w:rsidRDefault="006528C9">
      <w:pPr>
        <w:tabs>
          <w:tab w:val="left" w:leader="underscore" w:pos="6237"/>
          <w:tab w:val="left" w:leader="underscore" w:pos="9639"/>
        </w:tabs>
        <w:suppressAutoHyphens/>
        <w:spacing w:line="230" w:lineRule="auto"/>
        <w:rPr>
          <w:rFonts w:asciiTheme="minorHAnsi" w:hAnsiTheme="minorHAnsi"/>
          <w:color w:val="000000"/>
          <w:sz w:val="22"/>
          <w:szCs w:val="22"/>
        </w:rPr>
      </w:pPr>
      <w:r>
        <w:rPr>
          <w:rFonts w:asciiTheme="minorHAnsi" w:hAnsiTheme="minorHAnsi"/>
          <w:color w:val="000000"/>
          <w:sz w:val="22"/>
          <w:szCs w:val="22"/>
        </w:rPr>
        <w:t xml:space="preserve">                  </w:t>
      </w:r>
      <w:r w:rsidRPr="00693C9C">
        <w:rPr>
          <w:rFonts w:asciiTheme="minorHAnsi" w:hAnsiTheme="minorHAnsi"/>
          <w:noProof/>
          <w:color w:val="000000"/>
          <w:lang w:eastAsia="en-GB"/>
        </w:rPr>
        <w:drawing>
          <wp:inline distT="0" distB="0" distL="0" distR="0" wp14:anchorId="298DC0AE" wp14:editId="3E258CE8">
            <wp:extent cx="2594754" cy="396517"/>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595805" cy="396678"/>
                    </a:xfrm>
                    <a:prstGeom prst="rect">
                      <a:avLst/>
                    </a:prstGeom>
                    <a:noFill/>
                    <a:ln w="9525">
                      <a:noFill/>
                      <a:miter lim="800000"/>
                      <a:headEnd/>
                      <a:tailEnd/>
                    </a:ln>
                  </pic:spPr>
                </pic:pic>
              </a:graphicData>
            </a:graphic>
          </wp:inline>
        </w:drawing>
      </w:r>
    </w:p>
    <w:p w:rsidR="00B659BB" w:rsidRPr="003123AF" w:rsidRDefault="00B659BB">
      <w:pPr>
        <w:tabs>
          <w:tab w:val="left" w:leader="underscore" w:pos="6237"/>
          <w:tab w:val="left" w:leader="underscore" w:pos="9639"/>
        </w:tabs>
        <w:suppressAutoHyphens/>
        <w:spacing w:line="230" w:lineRule="auto"/>
        <w:rPr>
          <w:rFonts w:asciiTheme="minorHAnsi" w:hAnsiTheme="minorHAnsi"/>
          <w:color w:val="000000"/>
          <w:sz w:val="22"/>
          <w:szCs w:val="22"/>
        </w:rPr>
      </w:pPr>
      <w:r w:rsidRPr="003123AF">
        <w:rPr>
          <w:rFonts w:asciiTheme="minorHAnsi" w:hAnsiTheme="minorHAnsi"/>
          <w:color w:val="000000"/>
          <w:sz w:val="22"/>
          <w:szCs w:val="22"/>
        </w:rPr>
        <w:t>Signed:</w:t>
      </w:r>
      <w:r w:rsidRPr="003123AF">
        <w:rPr>
          <w:rFonts w:asciiTheme="minorHAnsi" w:hAnsiTheme="minorHAnsi"/>
          <w:color w:val="000000"/>
          <w:sz w:val="22"/>
          <w:szCs w:val="22"/>
        </w:rPr>
        <w:tab/>
        <w:t xml:space="preserve">Date: </w:t>
      </w:r>
      <w:r w:rsidR="006528C9">
        <w:rPr>
          <w:rFonts w:asciiTheme="minorHAnsi" w:hAnsiTheme="minorHAnsi"/>
          <w:color w:val="000000"/>
          <w:sz w:val="22"/>
          <w:szCs w:val="22"/>
        </w:rPr>
        <w:t xml:space="preserve"> 1</w:t>
      </w:r>
      <w:r w:rsidR="00873A9B">
        <w:rPr>
          <w:rFonts w:asciiTheme="minorHAnsi" w:hAnsiTheme="minorHAnsi"/>
          <w:color w:val="000000"/>
          <w:sz w:val="22"/>
          <w:szCs w:val="22"/>
        </w:rPr>
        <w:t>7</w:t>
      </w:r>
      <w:r w:rsidR="006528C9">
        <w:rPr>
          <w:rFonts w:asciiTheme="minorHAnsi" w:hAnsiTheme="minorHAnsi"/>
          <w:color w:val="000000"/>
          <w:sz w:val="22"/>
          <w:szCs w:val="22"/>
        </w:rPr>
        <w:t>/06/1</w:t>
      </w:r>
      <w:r w:rsidR="00873A9B">
        <w:rPr>
          <w:rFonts w:asciiTheme="minorHAnsi" w:hAnsiTheme="minorHAnsi"/>
          <w:color w:val="000000"/>
          <w:sz w:val="22"/>
          <w:szCs w:val="22"/>
        </w:rPr>
        <w:t>9</w:t>
      </w:r>
      <w:r w:rsidRPr="003123AF">
        <w:rPr>
          <w:rFonts w:asciiTheme="minorHAnsi" w:hAnsiTheme="minorHAnsi"/>
          <w:color w:val="000000"/>
          <w:sz w:val="22"/>
          <w:szCs w:val="22"/>
        </w:rPr>
        <w:tab/>
      </w:r>
    </w:p>
    <w:sectPr w:rsidR="00B659BB" w:rsidRPr="003123AF" w:rsidSect="00C01252">
      <w:footerReference w:type="default" r:id="rId11"/>
      <w:pgSz w:w="11906" w:h="16838"/>
      <w:pgMar w:top="851" w:right="851" w:bottom="454"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4F2" w:rsidRDefault="000A14F2">
      <w:r>
        <w:separator/>
      </w:r>
    </w:p>
  </w:endnote>
  <w:endnote w:type="continuationSeparator" w:id="0">
    <w:p w:rsidR="000A14F2" w:rsidRDefault="000A1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4210181"/>
      <w:docPartObj>
        <w:docPartGallery w:val="Page Numbers (Bottom of Page)"/>
        <w:docPartUnique/>
      </w:docPartObj>
    </w:sdtPr>
    <w:sdtEndPr>
      <w:rPr>
        <w:noProof/>
      </w:rPr>
    </w:sdtEndPr>
    <w:sdtContent>
      <w:p w:rsidR="00C71841" w:rsidRPr="00993592" w:rsidRDefault="00C71841">
        <w:pPr>
          <w:pStyle w:val="Footer"/>
          <w:jc w:val="right"/>
          <w:rPr>
            <w:rFonts w:asciiTheme="minorHAnsi" w:hAnsiTheme="minorHAnsi"/>
            <w:noProof/>
            <w:sz w:val="22"/>
            <w:szCs w:val="22"/>
          </w:rPr>
        </w:pPr>
        <w:r w:rsidRPr="00993592">
          <w:rPr>
            <w:rFonts w:asciiTheme="minorHAnsi" w:hAnsiTheme="minorHAnsi"/>
            <w:sz w:val="22"/>
            <w:szCs w:val="22"/>
          </w:rPr>
          <w:fldChar w:fldCharType="begin"/>
        </w:r>
        <w:r w:rsidRPr="00993592">
          <w:rPr>
            <w:rFonts w:asciiTheme="minorHAnsi" w:hAnsiTheme="minorHAnsi"/>
            <w:sz w:val="22"/>
            <w:szCs w:val="22"/>
          </w:rPr>
          <w:instrText xml:space="preserve"> PAGE   \* MERGEFORMAT </w:instrText>
        </w:r>
        <w:r w:rsidRPr="00993592">
          <w:rPr>
            <w:rFonts w:asciiTheme="minorHAnsi" w:hAnsiTheme="minorHAnsi"/>
            <w:sz w:val="22"/>
            <w:szCs w:val="22"/>
          </w:rPr>
          <w:fldChar w:fldCharType="separate"/>
        </w:r>
        <w:r w:rsidR="00D3723B">
          <w:rPr>
            <w:rFonts w:asciiTheme="minorHAnsi" w:hAnsiTheme="minorHAnsi"/>
            <w:noProof/>
            <w:sz w:val="22"/>
            <w:szCs w:val="22"/>
          </w:rPr>
          <w:t>5</w:t>
        </w:r>
        <w:r w:rsidRPr="00993592">
          <w:rPr>
            <w:rFonts w:asciiTheme="minorHAnsi" w:hAnsiTheme="minorHAnsi"/>
            <w:noProof/>
            <w:sz w:val="22"/>
            <w:szCs w:val="22"/>
          </w:rPr>
          <w:fldChar w:fldCharType="end"/>
        </w:r>
      </w:p>
      <w:p w:rsidR="00C71841" w:rsidRPr="00F97C0C" w:rsidRDefault="00C71841" w:rsidP="003209F7">
        <w:pPr>
          <w:jc w:val="right"/>
          <w:rPr>
            <w:rFonts w:asciiTheme="minorHAnsi" w:hAnsiTheme="minorHAnsi"/>
            <w:i/>
            <w:iCs/>
            <w:sz w:val="20"/>
            <w:szCs w:val="20"/>
          </w:rPr>
        </w:pPr>
        <w:r w:rsidRPr="00F97C0C">
          <w:rPr>
            <w:rFonts w:asciiTheme="minorHAnsi" w:hAnsiTheme="minorHAnsi"/>
            <w:i/>
            <w:iCs/>
            <w:sz w:val="20"/>
            <w:szCs w:val="20"/>
          </w:rPr>
          <w:t>F</w:t>
        </w:r>
        <w:r>
          <w:rPr>
            <w:rFonts w:asciiTheme="minorHAnsi" w:hAnsiTheme="minorHAnsi"/>
            <w:i/>
            <w:iCs/>
            <w:sz w:val="20"/>
            <w:szCs w:val="20"/>
          </w:rPr>
          <w:t>or use to report on the 2017/18</w:t>
        </w:r>
        <w:r w:rsidRPr="00F97C0C">
          <w:rPr>
            <w:rFonts w:asciiTheme="minorHAnsi" w:hAnsiTheme="minorHAnsi"/>
            <w:i/>
            <w:iCs/>
            <w:sz w:val="20"/>
            <w:szCs w:val="20"/>
          </w:rPr>
          <w:t xml:space="preserve"> Academic Year</w:t>
        </w:r>
      </w:p>
      <w:p w:rsidR="00C71841" w:rsidRDefault="00D3723B" w:rsidP="00993592">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4F2" w:rsidRDefault="000A14F2">
      <w:r>
        <w:separator/>
      </w:r>
    </w:p>
  </w:footnote>
  <w:footnote w:type="continuationSeparator" w:id="0">
    <w:p w:rsidR="000A14F2" w:rsidRDefault="000A14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C1D3B"/>
    <w:multiLevelType w:val="hybridMultilevel"/>
    <w:tmpl w:val="52EA5B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851315C"/>
    <w:multiLevelType w:val="hybridMultilevel"/>
    <w:tmpl w:val="8F2E56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45F006E"/>
    <w:multiLevelType w:val="hybridMultilevel"/>
    <w:tmpl w:val="619AA782"/>
    <w:lvl w:ilvl="0" w:tplc="3BDCD210">
      <w:start w:val="2"/>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5B976711"/>
    <w:multiLevelType w:val="hybridMultilevel"/>
    <w:tmpl w:val="CFC8AD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DFF5B25"/>
    <w:multiLevelType w:val="hybridMultilevel"/>
    <w:tmpl w:val="5FEEA7E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B1406B"/>
    <w:multiLevelType w:val="multilevel"/>
    <w:tmpl w:val="52FAB606"/>
    <w:lvl w:ilvl="0">
      <w:start w:val="1"/>
      <w:numFmt w:val="lowerLetter"/>
      <w:lvlText w:val="(%1)"/>
      <w:lvlJc w:val="left"/>
      <w:pPr>
        <w:tabs>
          <w:tab w:val="num" w:pos="720"/>
        </w:tabs>
        <w:ind w:left="72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67ED2C5C"/>
    <w:multiLevelType w:val="hybridMultilevel"/>
    <w:tmpl w:val="04686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6C1E9F"/>
    <w:multiLevelType w:val="hybridMultilevel"/>
    <w:tmpl w:val="52FAB606"/>
    <w:lvl w:ilvl="0" w:tplc="7AA6C298">
      <w:start w:val="1"/>
      <w:numFmt w:val="lowerLetter"/>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3"/>
  </w:num>
  <w:num w:numId="5">
    <w:abstractNumId w:val="0"/>
  </w:num>
  <w:num w:numId="6">
    <w:abstractNumId w:val="4"/>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9BB"/>
    <w:rsid w:val="00023478"/>
    <w:rsid w:val="000542F9"/>
    <w:rsid w:val="000633CC"/>
    <w:rsid w:val="000650F5"/>
    <w:rsid w:val="000842D7"/>
    <w:rsid w:val="00091F2D"/>
    <w:rsid w:val="000A14F2"/>
    <w:rsid w:val="000B167B"/>
    <w:rsid w:val="000E48D9"/>
    <w:rsid w:val="000F6C82"/>
    <w:rsid w:val="00115048"/>
    <w:rsid w:val="001156F7"/>
    <w:rsid w:val="00124824"/>
    <w:rsid w:val="00155667"/>
    <w:rsid w:val="001761D1"/>
    <w:rsid w:val="001801B4"/>
    <w:rsid w:val="001836AD"/>
    <w:rsid w:val="001917A3"/>
    <w:rsid w:val="001B47DE"/>
    <w:rsid w:val="001F7089"/>
    <w:rsid w:val="00244F7E"/>
    <w:rsid w:val="00253121"/>
    <w:rsid w:val="00263A17"/>
    <w:rsid w:val="0028580A"/>
    <w:rsid w:val="002939B0"/>
    <w:rsid w:val="002A6D0E"/>
    <w:rsid w:val="00301435"/>
    <w:rsid w:val="00303FA9"/>
    <w:rsid w:val="003123AF"/>
    <w:rsid w:val="003209F7"/>
    <w:rsid w:val="0034141B"/>
    <w:rsid w:val="00373F0D"/>
    <w:rsid w:val="003833A3"/>
    <w:rsid w:val="003D22EC"/>
    <w:rsid w:val="003F282D"/>
    <w:rsid w:val="00403214"/>
    <w:rsid w:val="004202DB"/>
    <w:rsid w:val="00427927"/>
    <w:rsid w:val="00456CAA"/>
    <w:rsid w:val="004851A6"/>
    <w:rsid w:val="004A1409"/>
    <w:rsid w:val="004B0AB4"/>
    <w:rsid w:val="004C10BA"/>
    <w:rsid w:val="004C56AD"/>
    <w:rsid w:val="004E14CE"/>
    <w:rsid w:val="004F1916"/>
    <w:rsid w:val="004F66E2"/>
    <w:rsid w:val="00505C36"/>
    <w:rsid w:val="00506468"/>
    <w:rsid w:val="00535F63"/>
    <w:rsid w:val="00545A29"/>
    <w:rsid w:val="00561776"/>
    <w:rsid w:val="00583AF1"/>
    <w:rsid w:val="005A6721"/>
    <w:rsid w:val="005D7249"/>
    <w:rsid w:val="00604C9B"/>
    <w:rsid w:val="0060511D"/>
    <w:rsid w:val="00620227"/>
    <w:rsid w:val="00626A25"/>
    <w:rsid w:val="006528C9"/>
    <w:rsid w:val="006554DF"/>
    <w:rsid w:val="00681AB9"/>
    <w:rsid w:val="006844A7"/>
    <w:rsid w:val="006B46B7"/>
    <w:rsid w:val="006C443B"/>
    <w:rsid w:val="006F616C"/>
    <w:rsid w:val="007036B3"/>
    <w:rsid w:val="007155C6"/>
    <w:rsid w:val="00732F5B"/>
    <w:rsid w:val="00793D21"/>
    <w:rsid w:val="007976CF"/>
    <w:rsid w:val="007B171F"/>
    <w:rsid w:val="007B4E25"/>
    <w:rsid w:val="007C03DA"/>
    <w:rsid w:val="007D0545"/>
    <w:rsid w:val="007E6612"/>
    <w:rsid w:val="007F5757"/>
    <w:rsid w:val="008446F7"/>
    <w:rsid w:val="0084530B"/>
    <w:rsid w:val="00873A9B"/>
    <w:rsid w:val="00894349"/>
    <w:rsid w:val="008B754B"/>
    <w:rsid w:val="008D564A"/>
    <w:rsid w:val="009528A1"/>
    <w:rsid w:val="009662CC"/>
    <w:rsid w:val="009672A8"/>
    <w:rsid w:val="00982C74"/>
    <w:rsid w:val="00993592"/>
    <w:rsid w:val="009E123B"/>
    <w:rsid w:val="009E4BFE"/>
    <w:rsid w:val="00A307CA"/>
    <w:rsid w:val="00A30EF3"/>
    <w:rsid w:val="00AA346E"/>
    <w:rsid w:val="00AB3A98"/>
    <w:rsid w:val="00AB5BD8"/>
    <w:rsid w:val="00AE53C3"/>
    <w:rsid w:val="00B20B0E"/>
    <w:rsid w:val="00B34F12"/>
    <w:rsid w:val="00B45157"/>
    <w:rsid w:val="00B525C7"/>
    <w:rsid w:val="00B659BB"/>
    <w:rsid w:val="00B66622"/>
    <w:rsid w:val="00B6705A"/>
    <w:rsid w:val="00B7400B"/>
    <w:rsid w:val="00B95304"/>
    <w:rsid w:val="00B957A0"/>
    <w:rsid w:val="00B976D5"/>
    <w:rsid w:val="00C01252"/>
    <w:rsid w:val="00C23D48"/>
    <w:rsid w:val="00C45396"/>
    <w:rsid w:val="00C546B0"/>
    <w:rsid w:val="00C639FD"/>
    <w:rsid w:val="00C71841"/>
    <w:rsid w:val="00CA2C4D"/>
    <w:rsid w:val="00CA5171"/>
    <w:rsid w:val="00CD0599"/>
    <w:rsid w:val="00D03275"/>
    <w:rsid w:val="00D12A3F"/>
    <w:rsid w:val="00D3723B"/>
    <w:rsid w:val="00D652B8"/>
    <w:rsid w:val="00D92180"/>
    <w:rsid w:val="00D96D4E"/>
    <w:rsid w:val="00DF46D6"/>
    <w:rsid w:val="00E0321E"/>
    <w:rsid w:val="00E319C3"/>
    <w:rsid w:val="00EB69AE"/>
    <w:rsid w:val="00EF1C22"/>
    <w:rsid w:val="00F02A31"/>
    <w:rsid w:val="00F15FF0"/>
    <w:rsid w:val="00F977C2"/>
    <w:rsid w:val="00F97C0C"/>
    <w:rsid w:val="00FD768D"/>
    <w:rsid w:val="00FE31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6145"/>
    <o:shapelayout v:ext="edit">
      <o:idmap v:ext="edit" data="1"/>
    </o:shapelayout>
  </w:shapeDefaults>
  <w:decimalSymbol w:val="."/>
  <w:listSeparator w:val=","/>
  <w14:docId w14:val="097A8991"/>
  <w15:docId w15:val="{95DA0026-DD5C-46E1-AD1D-D86BCF2B7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D768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FD768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D768D"/>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D768D"/>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D768D"/>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D768D"/>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D768D"/>
    <w:pPr>
      <w:spacing w:before="240" w:after="60"/>
      <w:outlineLvl w:val="6"/>
    </w:pPr>
    <w:rPr>
      <w:rFonts w:ascii="Calibri" w:hAnsi="Calibri"/>
    </w:rPr>
  </w:style>
  <w:style w:type="paragraph" w:styleId="Heading8">
    <w:name w:val="heading 8"/>
    <w:basedOn w:val="Normal"/>
    <w:next w:val="Normal"/>
    <w:link w:val="Heading8Char"/>
    <w:semiHidden/>
    <w:unhideWhenUsed/>
    <w:qFormat/>
    <w:rsid w:val="00FD768D"/>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D768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suppressAutoHyphens/>
      <w:spacing w:line="230" w:lineRule="auto"/>
      <w:ind w:left="720" w:hanging="720"/>
      <w:jc w:val="both"/>
    </w:pPr>
    <w:rPr>
      <w:color w:val="000000"/>
      <w:sz w:val="20"/>
    </w:rPr>
  </w:style>
  <w:style w:type="paragraph" w:styleId="BodyText3">
    <w:name w:val="Body Text 3"/>
    <w:basedOn w:val="Normal"/>
    <w:pPr>
      <w:suppressAutoHyphens/>
      <w:spacing w:line="230" w:lineRule="auto"/>
      <w:jc w:val="both"/>
    </w:pPr>
    <w:rPr>
      <w:color w:val="000000"/>
    </w:rPr>
  </w:style>
  <w:style w:type="character" w:styleId="Hyperlink">
    <w:name w:val="Hyperlink"/>
    <w:basedOn w:val="DefaultParagraphFont"/>
    <w:rPr>
      <w:color w:val="0000FF"/>
      <w:u w:val="single"/>
    </w:rPr>
  </w:style>
  <w:style w:type="paragraph" w:styleId="BodyText">
    <w:name w:val="Body Text"/>
    <w:basedOn w:val="Normal"/>
    <w:rPr>
      <w:sz w:val="20"/>
      <w:szCs w:val="22"/>
    </w:rPr>
  </w:style>
  <w:style w:type="table" w:styleId="TableGrid">
    <w:name w:val="Table Grid"/>
    <w:basedOn w:val="TableNormal"/>
    <w:rsid w:val="00115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customStyle="1" w:styleId="Heading1Char">
    <w:name w:val="Heading 1 Char"/>
    <w:basedOn w:val="DefaultParagraphFont"/>
    <w:link w:val="Heading1"/>
    <w:rsid w:val="00FD768D"/>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semiHidden/>
    <w:rsid w:val="00FD768D"/>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semiHidden/>
    <w:rsid w:val="00FD768D"/>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semiHidden/>
    <w:rsid w:val="00FD768D"/>
    <w:rPr>
      <w:rFonts w:ascii="Calibri" w:eastAsia="Times New Roman" w:hAnsi="Calibri" w:cs="Times New Roman"/>
      <w:b/>
      <w:bCs/>
      <w:sz w:val="28"/>
      <w:szCs w:val="28"/>
      <w:lang w:eastAsia="en-US"/>
    </w:rPr>
  </w:style>
  <w:style w:type="character" w:customStyle="1" w:styleId="Heading5Char">
    <w:name w:val="Heading 5 Char"/>
    <w:basedOn w:val="DefaultParagraphFont"/>
    <w:link w:val="Heading5"/>
    <w:semiHidden/>
    <w:rsid w:val="00FD768D"/>
    <w:rPr>
      <w:rFonts w:ascii="Calibri" w:eastAsia="Times New Roman" w:hAnsi="Calibri" w:cs="Times New Roman"/>
      <w:b/>
      <w:bCs/>
      <w:i/>
      <w:iCs/>
      <w:sz w:val="26"/>
      <w:szCs w:val="26"/>
      <w:lang w:eastAsia="en-US"/>
    </w:rPr>
  </w:style>
  <w:style w:type="character" w:customStyle="1" w:styleId="Heading6Char">
    <w:name w:val="Heading 6 Char"/>
    <w:basedOn w:val="DefaultParagraphFont"/>
    <w:link w:val="Heading6"/>
    <w:semiHidden/>
    <w:rsid w:val="00FD768D"/>
    <w:rPr>
      <w:rFonts w:ascii="Calibri" w:eastAsia="Times New Roman" w:hAnsi="Calibri" w:cs="Times New Roman"/>
      <w:b/>
      <w:bCs/>
      <w:sz w:val="22"/>
      <w:szCs w:val="22"/>
      <w:lang w:eastAsia="en-US"/>
    </w:rPr>
  </w:style>
  <w:style w:type="character" w:customStyle="1" w:styleId="Heading7Char">
    <w:name w:val="Heading 7 Char"/>
    <w:basedOn w:val="DefaultParagraphFont"/>
    <w:link w:val="Heading7"/>
    <w:semiHidden/>
    <w:rsid w:val="00FD768D"/>
    <w:rPr>
      <w:rFonts w:ascii="Calibri" w:eastAsia="Times New Roman" w:hAnsi="Calibri" w:cs="Times New Roman"/>
      <w:sz w:val="24"/>
      <w:szCs w:val="24"/>
      <w:lang w:eastAsia="en-US"/>
    </w:rPr>
  </w:style>
  <w:style w:type="character" w:customStyle="1" w:styleId="Heading8Char">
    <w:name w:val="Heading 8 Char"/>
    <w:basedOn w:val="DefaultParagraphFont"/>
    <w:link w:val="Heading8"/>
    <w:semiHidden/>
    <w:rsid w:val="00FD768D"/>
    <w:rPr>
      <w:rFonts w:ascii="Calibri" w:eastAsia="Times New Roman" w:hAnsi="Calibri" w:cs="Times New Roman"/>
      <w:i/>
      <w:iCs/>
      <w:sz w:val="24"/>
      <w:szCs w:val="24"/>
      <w:lang w:eastAsia="en-US"/>
    </w:rPr>
  </w:style>
  <w:style w:type="character" w:customStyle="1" w:styleId="Heading9Char">
    <w:name w:val="Heading 9 Char"/>
    <w:basedOn w:val="DefaultParagraphFont"/>
    <w:link w:val="Heading9"/>
    <w:semiHidden/>
    <w:rsid w:val="00FD768D"/>
    <w:rPr>
      <w:rFonts w:ascii="Cambria" w:eastAsia="Times New Roman" w:hAnsi="Cambria" w:cs="Times New Roman"/>
      <w:sz w:val="22"/>
      <w:szCs w:val="22"/>
      <w:lang w:eastAsia="en-US"/>
    </w:rPr>
  </w:style>
  <w:style w:type="character" w:styleId="CommentReference">
    <w:name w:val="annotation reference"/>
    <w:basedOn w:val="DefaultParagraphFont"/>
    <w:semiHidden/>
    <w:unhideWhenUsed/>
    <w:rsid w:val="005A6721"/>
    <w:rPr>
      <w:sz w:val="16"/>
      <w:szCs w:val="16"/>
    </w:rPr>
  </w:style>
  <w:style w:type="paragraph" w:styleId="CommentText">
    <w:name w:val="annotation text"/>
    <w:basedOn w:val="Normal"/>
    <w:link w:val="CommentTextChar"/>
    <w:semiHidden/>
    <w:unhideWhenUsed/>
    <w:rsid w:val="005A6721"/>
    <w:rPr>
      <w:sz w:val="20"/>
      <w:szCs w:val="20"/>
    </w:rPr>
  </w:style>
  <w:style w:type="character" w:customStyle="1" w:styleId="CommentTextChar">
    <w:name w:val="Comment Text Char"/>
    <w:basedOn w:val="DefaultParagraphFont"/>
    <w:link w:val="CommentText"/>
    <w:semiHidden/>
    <w:rsid w:val="005A6721"/>
    <w:rPr>
      <w:lang w:eastAsia="en-US"/>
    </w:rPr>
  </w:style>
  <w:style w:type="paragraph" w:styleId="CommentSubject">
    <w:name w:val="annotation subject"/>
    <w:basedOn w:val="CommentText"/>
    <w:next w:val="CommentText"/>
    <w:link w:val="CommentSubjectChar"/>
    <w:semiHidden/>
    <w:unhideWhenUsed/>
    <w:rsid w:val="005A6721"/>
    <w:rPr>
      <w:b/>
      <w:bCs/>
    </w:rPr>
  </w:style>
  <w:style w:type="character" w:customStyle="1" w:styleId="CommentSubjectChar">
    <w:name w:val="Comment Subject Char"/>
    <w:basedOn w:val="CommentTextChar"/>
    <w:link w:val="CommentSubject"/>
    <w:semiHidden/>
    <w:rsid w:val="005A6721"/>
    <w:rPr>
      <w:b/>
      <w:bCs/>
      <w:lang w:eastAsia="en-US"/>
    </w:rPr>
  </w:style>
  <w:style w:type="paragraph" w:styleId="ListParagraph">
    <w:name w:val="List Paragraph"/>
    <w:basedOn w:val="Normal"/>
    <w:uiPriority w:val="34"/>
    <w:qFormat/>
    <w:rsid w:val="005D7249"/>
    <w:pPr>
      <w:ind w:left="720"/>
      <w:contextualSpacing/>
    </w:pPr>
  </w:style>
  <w:style w:type="paragraph" w:styleId="Revision">
    <w:name w:val="Revision"/>
    <w:hidden/>
    <w:uiPriority w:val="99"/>
    <w:semiHidden/>
    <w:rsid w:val="00AB3A98"/>
    <w:rPr>
      <w:sz w:val="24"/>
      <w:szCs w:val="24"/>
      <w:lang w:eastAsia="en-US"/>
    </w:rPr>
  </w:style>
  <w:style w:type="character" w:customStyle="1" w:styleId="FooterChar">
    <w:name w:val="Footer Char"/>
    <w:basedOn w:val="DefaultParagraphFont"/>
    <w:link w:val="Footer"/>
    <w:uiPriority w:val="99"/>
    <w:rsid w:val="00F97C0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examiners@york.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7CB8D-9B1F-49BC-B7D1-76AB597FB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1326</Words>
  <Characters>7823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York</Company>
  <LinksUpToDate>false</LinksUpToDate>
  <CharactersWithSpaces>9131</CharactersWithSpaces>
  <SharedDoc>false</SharedDoc>
  <HLinks>
    <vt:vector size="6" baseType="variant">
      <vt:variant>
        <vt:i4>2490452</vt:i4>
      </vt:variant>
      <vt:variant>
        <vt:i4>3</vt:i4>
      </vt:variant>
      <vt:variant>
        <vt:i4>0</vt:i4>
      </vt:variant>
      <vt:variant>
        <vt:i4>5</vt:i4>
      </vt:variant>
      <vt:variant>
        <vt:lpwstr>mailto:exams@york.ac.uk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rag501</dc:creator>
  <cp:lastModifiedBy>Kelly Freebury</cp:lastModifiedBy>
  <cp:revision>2</cp:revision>
  <cp:lastPrinted>2019-06-17T15:58:00Z</cp:lastPrinted>
  <dcterms:created xsi:type="dcterms:W3CDTF">2019-12-24T10:11:00Z</dcterms:created>
  <dcterms:modified xsi:type="dcterms:W3CDTF">2019-12-24T10:11:00Z</dcterms:modified>
</cp:coreProperties>
</file>