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F44F" w14:textId="2818E198" w:rsidR="00301435" w:rsidRDefault="00C71841" w:rsidP="00C71841">
      <w:pPr>
        <w:tabs>
          <w:tab w:val="left" w:leader="underscore" w:pos="4680"/>
          <w:tab w:val="left" w:leader="underscore" w:pos="9639"/>
        </w:tabs>
        <w:suppressAutoHyphens/>
        <w:spacing w:line="230" w:lineRule="auto"/>
        <w:jc w:val="center"/>
        <w:rPr>
          <w:rFonts w:ascii="Palatino" w:hAnsi="Palatino"/>
        </w:rPr>
      </w:pPr>
      <w:r w:rsidRPr="009672A8">
        <w:rPr>
          <w:noProof/>
          <w:lang w:eastAsia="en-GB"/>
        </w:rPr>
        <w:drawing>
          <wp:inline distT="0" distB="0" distL="0" distR="0" wp14:anchorId="5D934F12" wp14:editId="774D50FC">
            <wp:extent cx="2117090" cy="976507"/>
            <wp:effectExtent l="0" t="0" r="0" b="0"/>
            <wp:docPr id="1" name="Picture 1" descr="\\userfs\bew506\w2k\Desktop\UOY-Logo-Stacked-shiel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bew506\w2k\Desktop\UOY-Logo-Stacked-shield-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090" cy="976507"/>
                    </a:xfrm>
                    <a:prstGeom prst="rect">
                      <a:avLst/>
                    </a:prstGeom>
                    <a:noFill/>
                    <a:ln>
                      <a:noFill/>
                    </a:ln>
                  </pic:spPr>
                </pic:pic>
              </a:graphicData>
            </a:graphic>
          </wp:inline>
        </w:drawing>
      </w:r>
    </w:p>
    <w:p w14:paraId="2F92DE6B" w14:textId="77777777" w:rsidR="003123AF" w:rsidRDefault="003123AF" w:rsidP="006554DF">
      <w:pPr>
        <w:tabs>
          <w:tab w:val="left" w:pos="7700"/>
        </w:tabs>
        <w:suppressAutoHyphens/>
        <w:spacing w:line="230" w:lineRule="auto"/>
        <w:rPr>
          <w:rFonts w:asciiTheme="minorHAnsi" w:hAnsiTheme="minorHAnsi"/>
          <w:color w:val="000000"/>
          <w:sz w:val="20"/>
        </w:rPr>
      </w:pPr>
    </w:p>
    <w:p w14:paraId="1EA9B744" w14:textId="2262AB8E" w:rsidR="006554DF" w:rsidRDefault="00B659BB" w:rsidP="009672A8">
      <w:pPr>
        <w:tabs>
          <w:tab w:val="left" w:pos="7700"/>
        </w:tabs>
        <w:suppressAutoHyphens/>
        <w:spacing w:line="230" w:lineRule="auto"/>
        <w:jc w:val="center"/>
        <w:rPr>
          <w:rFonts w:asciiTheme="minorHAnsi" w:hAnsiTheme="minorHAnsi"/>
          <w:b/>
          <w:color w:val="000000"/>
          <w:sz w:val="28"/>
          <w:szCs w:val="28"/>
        </w:rPr>
      </w:pPr>
      <w:r w:rsidRPr="009672A8">
        <w:rPr>
          <w:rFonts w:asciiTheme="minorHAnsi" w:hAnsiTheme="minorHAnsi"/>
          <w:b/>
          <w:color w:val="000000"/>
          <w:sz w:val="28"/>
          <w:szCs w:val="28"/>
        </w:rPr>
        <w:t>External Examiner’s annual report for the academic</w:t>
      </w:r>
      <w:r w:rsidR="006554DF" w:rsidRPr="009672A8">
        <w:rPr>
          <w:rFonts w:asciiTheme="minorHAnsi" w:hAnsiTheme="minorHAnsi"/>
          <w:b/>
          <w:color w:val="000000"/>
          <w:sz w:val="28"/>
          <w:szCs w:val="28"/>
        </w:rPr>
        <w:t xml:space="preserve"> year 20</w:t>
      </w:r>
      <w:r w:rsidR="001A5518">
        <w:rPr>
          <w:rFonts w:asciiTheme="minorHAnsi" w:hAnsiTheme="minorHAnsi"/>
          <w:b/>
          <w:color w:val="000000"/>
          <w:sz w:val="28"/>
          <w:szCs w:val="28"/>
        </w:rPr>
        <w:t>18/19</w:t>
      </w:r>
    </w:p>
    <w:p w14:paraId="3E4D6DFB" w14:textId="77777777" w:rsidR="00C546B0" w:rsidRPr="009672A8" w:rsidRDefault="00C546B0" w:rsidP="009672A8">
      <w:pPr>
        <w:tabs>
          <w:tab w:val="left" w:pos="7700"/>
        </w:tabs>
        <w:suppressAutoHyphens/>
        <w:spacing w:line="230" w:lineRule="auto"/>
        <w:jc w:val="center"/>
        <w:rPr>
          <w:rFonts w:asciiTheme="minorHAnsi" w:hAnsiTheme="minorHAnsi"/>
          <w:b/>
          <w:color w:val="000000"/>
          <w:sz w:val="28"/>
          <w:szCs w:val="28"/>
        </w:rPr>
      </w:pPr>
    </w:p>
    <w:p w14:paraId="43DF939F" w14:textId="77777777" w:rsidR="00B659BB" w:rsidRPr="003123AF" w:rsidRDefault="00B659BB">
      <w:pPr>
        <w:suppressAutoHyphens/>
        <w:spacing w:line="230" w:lineRule="auto"/>
        <w:rPr>
          <w:rFonts w:asciiTheme="minorHAnsi" w:hAnsiTheme="minorHAnsi"/>
          <w:color w:val="000000"/>
          <w:sz w:val="22"/>
          <w:szCs w:val="22"/>
        </w:rPr>
      </w:pP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p>
    <w:p w14:paraId="63B1A7EC" w14:textId="77777777" w:rsidR="00C546B0" w:rsidRPr="00F52FD9" w:rsidRDefault="009672A8" w:rsidP="00C546B0">
      <w:pPr>
        <w:suppressAutoHyphens/>
        <w:spacing w:line="230" w:lineRule="auto"/>
        <w:jc w:val="both"/>
        <w:rPr>
          <w:rFonts w:asciiTheme="minorHAnsi" w:hAnsiTheme="minorHAnsi" w:cstheme="minorHAnsi"/>
          <w:color w:val="000000"/>
        </w:rPr>
      </w:pPr>
      <w:r w:rsidRPr="00F52FD9">
        <w:rPr>
          <w:rFonts w:asciiTheme="minorHAnsi" w:hAnsiTheme="minorHAnsi" w:cstheme="minorHAnsi"/>
          <w:color w:val="000000"/>
        </w:rPr>
        <w:t>P</w:t>
      </w:r>
      <w:r w:rsidR="00B659BB" w:rsidRPr="00F52FD9">
        <w:rPr>
          <w:rFonts w:asciiTheme="minorHAnsi" w:hAnsiTheme="minorHAnsi" w:cstheme="minorHAnsi"/>
          <w:color w:val="000000"/>
        </w:rPr>
        <w:t xml:space="preserve">lease complete this form and return it to the University of York, </w:t>
      </w:r>
      <w:r w:rsidR="00373F0D" w:rsidRPr="00F52FD9">
        <w:rPr>
          <w:rFonts w:asciiTheme="minorHAnsi" w:hAnsiTheme="minorHAnsi" w:cstheme="minorHAnsi"/>
          <w:color w:val="000000"/>
        </w:rPr>
        <w:t xml:space="preserve">via your University email address, </w:t>
      </w:r>
      <w:r w:rsidR="00B659BB" w:rsidRPr="00F52FD9">
        <w:rPr>
          <w:rFonts w:asciiTheme="minorHAnsi" w:hAnsiTheme="minorHAnsi" w:cstheme="minorHAnsi"/>
          <w:color w:val="000000"/>
        </w:rPr>
        <w:t xml:space="preserve">to </w:t>
      </w:r>
      <w:hyperlink r:id="rId9" w:history="1">
        <w:r w:rsidR="00B957A0" w:rsidRPr="00F52FD9">
          <w:rPr>
            <w:rStyle w:val="Hyperlink"/>
            <w:rFonts w:asciiTheme="minorHAnsi" w:hAnsiTheme="minorHAnsi" w:cstheme="minorHAnsi"/>
          </w:rPr>
          <w:t>examiners@york.ac.uk</w:t>
        </w:r>
      </w:hyperlink>
      <w:r w:rsidR="00B659BB" w:rsidRPr="00F52FD9">
        <w:rPr>
          <w:rFonts w:asciiTheme="minorHAnsi" w:hAnsiTheme="minorHAnsi" w:cstheme="minorHAnsi"/>
          <w:color w:val="000000"/>
        </w:rPr>
        <w:t xml:space="preserve">. </w:t>
      </w:r>
    </w:p>
    <w:p w14:paraId="2FC26318" w14:textId="77777777" w:rsidR="00C546B0" w:rsidRPr="00F52FD9" w:rsidRDefault="00C546B0" w:rsidP="00C546B0">
      <w:pPr>
        <w:suppressAutoHyphens/>
        <w:spacing w:line="230" w:lineRule="auto"/>
        <w:jc w:val="both"/>
        <w:rPr>
          <w:rFonts w:asciiTheme="minorHAnsi" w:hAnsiTheme="minorHAnsi" w:cstheme="minorHAnsi"/>
          <w:color w:val="000000"/>
        </w:rPr>
      </w:pPr>
    </w:p>
    <w:p w14:paraId="732F0636" w14:textId="0F534680" w:rsidR="00B659BB" w:rsidRPr="00F52FD9" w:rsidRDefault="003123AF" w:rsidP="00C546B0">
      <w:pPr>
        <w:suppressAutoHyphens/>
        <w:spacing w:line="230" w:lineRule="auto"/>
        <w:jc w:val="both"/>
        <w:rPr>
          <w:rFonts w:asciiTheme="minorHAnsi" w:hAnsiTheme="minorHAnsi" w:cstheme="minorHAnsi"/>
          <w:b/>
          <w:bCs/>
          <w:iCs/>
          <w:color w:val="000000"/>
        </w:rPr>
      </w:pPr>
      <w:r w:rsidRPr="00F52FD9">
        <w:rPr>
          <w:rFonts w:asciiTheme="minorHAnsi" w:hAnsiTheme="minorHAnsi" w:cstheme="minorHAnsi"/>
          <w:b/>
          <w:bCs/>
          <w:iCs/>
          <w:color w:val="000000"/>
        </w:rPr>
        <w:t>Reports should</w:t>
      </w:r>
      <w:r w:rsidR="00C71841" w:rsidRPr="00F52FD9">
        <w:rPr>
          <w:rFonts w:asciiTheme="minorHAnsi" w:hAnsiTheme="minorHAnsi" w:cstheme="minorHAnsi"/>
          <w:b/>
          <w:bCs/>
          <w:iCs/>
          <w:color w:val="000000"/>
        </w:rPr>
        <w:t xml:space="preserve"> </w:t>
      </w:r>
      <w:r w:rsidRPr="00F52FD9">
        <w:rPr>
          <w:rFonts w:asciiTheme="minorHAnsi" w:hAnsiTheme="minorHAnsi" w:cstheme="minorHAnsi"/>
          <w:b/>
          <w:bCs/>
          <w:iCs/>
          <w:color w:val="000000"/>
        </w:rPr>
        <w:t>be submitted within</w:t>
      </w:r>
      <w:r w:rsidR="001A5518" w:rsidRPr="00F52FD9">
        <w:rPr>
          <w:rFonts w:asciiTheme="minorHAnsi" w:hAnsiTheme="minorHAnsi" w:cstheme="minorHAnsi"/>
          <w:b/>
          <w:bCs/>
          <w:iCs/>
          <w:color w:val="000000"/>
        </w:rPr>
        <w:t xml:space="preserve"> six</w:t>
      </w:r>
      <w:r w:rsidR="00B659BB" w:rsidRPr="00F52FD9">
        <w:rPr>
          <w:rFonts w:asciiTheme="minorHAnsi" w:hAnsiTheme="minorHAnsi" w:cstheme="minorHAnsi"/>
          <w:b/>
          <w:bCs/>
          <w:iCs/>
          <w:color w:val="000000"/>
        </w:rPr>
        <w:t xml:space="preserve"> </w:t>
      </w:r>
      <w:r w:rsidR="00B659BB" w:rsidRPr="00F52FD9">
        <w:rPr>
          <w:rFonts w:asciiTheme="minorHAnsi" w:hAnsiTheme="minorHAnsi" w:cstheme="minorHAnsi"/>
          <w:b/>
          <w:bCs/>
          <w:iCs/>
          <w:color w:val="000000"/>
          <w:u w:val="single"/>
        </w:rPr>
        <w:t>weeks</w:t>
      </w:r>
      <w:r w:rsidR="00B659BB" w:rsidRPr="00F52FD9">
        <w:rPr>
          <w:rFonts w:asciiTheme="minorHAnsi" w:hAnsiTheme="minorHAnsi" w:cstheme="minorHAnsi"/>
          <w:b/>
          <w:bCs/>
          <w:iCs/>
          <w:color w:val="000000"/>
        </w:rPr>
        <w:t xml:space="preserve"> </w:t>
      </w:r>
      <w:r w:rsidRPr="00F52FD9">
        <w:rPr>
          <w:rFonts w:asciiTheme="minorHAnsi" w:hAnsiTheme="minorHAnsi" w:cstheme="minorHAnsi"/>
          <w:b/>
          <w:bCs/>
          <w:iCs/>
          <w:color w:val="000000"/>
        </w:rPr>
        <w:t>of</w:t>
      </w:r>
      <w:r w:rsidR="00B659BB" w:rsidRPr="00F52FD9">
        <w:rPr>
          <w:rFonts w:asciiTheme="minorHAnsi" w:hAnsiTheme="minorHAnsi" w:cstheme="minorHAnsi"/>
          <w:b/>
          <w:bCs/>
          <w:iCs/>
          <w:color w:val="000000"/>
        </w:rPr>
        <w:t xml:space="preserve"> </w:t>
      </w:r>
      <w:r w:rsidRPr="00F52FD9">
        <w:rPr>
          <w:rFonts w:asciiTheme="minorHAnsi" w:hAnsiTheme="minorHAnsi" w:cstheme="minorHAnsi"/>
          <w:b/>
          <w:bCs/>
          <w:iCs/>
          <w:color w:val="000000"/>
        </w:rPr>
        <w:t>the final Programme (Ratification Panel) Board</w:t>
      </w:r>
      <w:r w:rsidR="00B659BB" w:rsidRPr="00F52FD9">
        <w:rPr>
          <w:rFonts w:asciiTheme="minorHAnsi" w:hAnsiTheme="minorHAnsi" w:cstheme="minorHAnsi"/>
          <w:b/>
          <w:bCs/>
          <w:iCs/>
          <w:color w:val="000000"/>
        </w:rPr>
        <w:t>.</w:t>
      </w:r>
    </w:p>
    <w:p w14:paraId="6D13C3BF" w14:textId="77777777" w:rsidR="009E123B" w:rsidRPr="00F52FD9" w:rsidRDefault="009E123B" w:rsidP="00C546B0">
      <w:pPr>
        <w:suppressAutoHyphens/>
        <w:spacing w:line="230" w:lineRule="auto"/>
        <w:jc w:val="both"/>
        <w:rPr>
          <w:rFonts w:asciiTheme="minorHAnsi" w:hAnsiTheme="minorHAnsi" w:cstheme="minorHAnsi"/>
          <w:color w:val="000000"/>
        </w:rPr>
      </w:pPr>
    </w:p>
    <w:p w14:paraId="6E0E4272" w14:textId="77777777" w:rsidR="00B659BB" w:rsidRPr="00F52FD9" w:rsidRDefault="00B659BB">
      <w:pPr>
        <w:suppressAutoHyphens/>
        <w:spacing w:line="230" w:lineRule="auto"/>
        <w:rPr>
          <w:rFonts w:asciiTheme="minorHAnsi" w:hAnsiTheme="minorHAnsi"/>
          <w:color w:val="000000"/>
        </w:rPr>
      </w:pPr>
    </w:p>
    <w:p w14:paraId="341800EE" w14:textId="08689458" w:rsidR="00B659BB" w:rsidRPr="00F52FD9" w:rsidRDefault="00B659BB">
      <w:pPr>
        <w:tabs>
          <w:tab w:val="left" w:pos="1100"/>
          <w:tab w:val="left" w:leader="underscore" w:pos="9639"/>
        </w:tabs>
        <w:suppressAutoHyphens/>
        <w:spacing w:line="230" w:lineRule="auto"/>
        <w:rPr>
          <w:rFonts w:asciiTheme="minorHAnsi" w:hAnsiTheme="minorHAnsi"/>
          <w:b/>
          <w:bCs/>
          <w:color w:val="000000"/>
        </w:rPr>
      </w:pPr>
      <w:r w:rsidRPr="00F52FD9">
        <w:rPr>
          <w:rFonts w:asciiTheme="minorHAnsi" w:hAnsiTheme="minorHAnsi"/>
          <w:b/>
          <w:bCs/>
          <w:color w:val="000000"/>
        </w:rPr>
        <w:t>Name</w:t>
      </w:r>
      <w:r w:rsidR="00821323">
        <w:rPr>
          <w:rFonts w:asciiTheme="minorHAnsi" w:hAnsiTheme="minorHAnsi"/>
          <w:b/>
          <w:bCs/>
          <w:color w:val="000000"/>
        </w:rPr>
        <w:t>:</w:t>
      </w:r>
      <w:r w:rsidRPr="00F52FD9">
        <w:rPr>
          <w:rFonts w:asciiTheme="minorHAnsi" w:hAnsiTheme="minorHAnsi"/>
          <w:b/>
          <w:bCs/>
          <w:color w:val="000000"/>
        </w:rPr>
        <w:tab/>
      </w:r>
      <w:r w:rsidR="00821323">
        <w:rPr>
          <w:rFonts w:asciiTheme="minorHAnsi" w:hAnsiTheme="minorHAnsi"/>
          <w:b/>
          <w:bCs/>
          <w:color w:val="000000"/>
        </w:rPr>
        <w:t>Kun Guo</w:t>
      </w:r>
    </w:p>
    <w:p w14:paraId="17E88B7F" w14:textId="77777777" w:rsidR="00B659BB" w:rsidRPr="00F52FD9" w:rsidRDefault="00B659BB">
      <w:pPr>
        <w:tabs>
          <w:tab w:val="left" w:leader="underscore" w:pos="9639"/>
        </w:tabs>
        <w:suppressAutoHyphens/>
        <w:spacing w:line="230" w:lineRule="auto"/>
        <w:rPr>
          <w:rFonts w:asciiTheme="minorHAnsi" w:hAnsiTheme="minorHAnsi"/>
          <w:b/>
          <w:bCs/>
          <w:color w:val="000000"/>
        </w:rPr>
      </w:pPr>
    </w:p>
    <w:p w14:paraId="4F3C433B" w14:textId="021BFBCE" w:rsidR="00B659BB" w:rsidRPr="00F52FD9" w:rsidRDefault="00A30EF3">
      <w:pPr>
        <w:tabs>
          <w:tab w:val="left" w:pos="1100"/>
          <w:tab w:val="left" w:leader="underscore" w:pos="9639"/>
        </w:tabs>
        <w:suppressAutoHyphens/>
        <w:spacing w:line="230" w:lineRule="auto"/>
        <w:rPr>
          <w:rFonts w:asciiTheme="minorHAnsi" w:hAnsiTheme="minorHAnsi"/>
          <w:b/>
          <w:bCs/>
          <w:color w:val="000000"/>
        </w:rPr>
      </w:pPr>
      <w:r w:rsidRPr="00F52FD9">
        <w:rPr>
          <w:rFonts w:asciiTheme="minorHAnsi" w:hAnsiTheme="minorHAnsi"/>
          <w:b/>
          <w:bCs/>
          <w:color w:val="000000"/>
        </w:rPr>
        <w:t>Institution</w:t>
      </w:r>
      <w:r w:rsidR="00821323">
        <w:rPr>
          <w:rFonts w:asciiTheme="minorHAnsi" w:hAnsiTheme="minorHAnsi"/>
          <w:b/>
          <w:bCs/>
          <w:color w:val="000000"/>
        </w:rPr>
        <w:t xml:space="preserve">:    </w:t>
      </w:r>
      <w:r w:rsidR="00821323">
        <w:rPr>
          <w:rFonts w:ascii="Calibri" w:hAnsi="Calibri"/>
          <w:b/>
          <w:bCs/>
          <w:color w:val="000000"/>
        </w:rPr>
        <w:t>School of Psychology, University of Lincoln</w:t>
      </w:r>
    </w:p>
    <w:p w14:paraId="55EBFBD5" w14:textId="77777777" w:rsidR="00B659BB" w:rsidRPr="00F52FD9" w:rsidRDefault="00B659BB">
      <w:pPr>
        <w:tabs>
          <w:tab w:val="left" w:leader="underscore" w:pos="9639"/>
        </w:tabs>
        <w:suppressAutoHyphens/>
        <w:spacing w:line="230" w:lineRule="auto"/>
        <w:rPr>
          <w:rFonts w:asciiTheme="minorHAnsi" w:hAnsiTheme="minorHAnsi"/>
          <w:b/>
          <w:bCs/>
          <w:color w:val="000000"/>
        </w:rPr>
      </w:pPr>
    </w:p>
    <w:p w14:paraId="59290C92" w14:textId="69E04199" w:rsidR="00B659BB" w:rsidRPr="00F52FD9" w:rsidRDefault="00B659BB">
      <w:pPr>
        <w:tabs>
          <w:tab w:val="left" w:leader="underscore" w:pos="9639"/>
        </w:tabs>
        <w:suppressAutoHyphens/>
        <w:spacing w:line="230" w:lineRule="auto"/>
        <w:rPr>
          <w:rFonts w:asciiTheme="minorHAnsi" w:hAnsiTheme="minorHAnsi"/>
          <w:color w:val="000000"/>
        </w:rPr>
      </w:pPr>
      <w:r w:rsidRPr="00F52FD9">
        <w:rPr>
          <w:rFonts w:asciiTheme="minorHAnsi" w:hAnsiTheme="minorHAnsi"/>
          <w:b/>
          <w:bCs/>
          <w:color w:val="000000"/>
        </w:rPr>
        <w:t>Degree Programme/</w:t>
      </w:r>
      <w:r w:rsidR="00155667" w:rsidRPr="00F52FD9">
        <w:rPr>
          <w:rFonts w:asciiTheme="minorHAnsi" w:hAnsiTheme="minorHAnsi"/>
          <w:b/>
          <w:bCs/>
          <w:color w:val="000000"/>
        </w:rPr>
        <w:t xml:space="preserve"> Modules </w:t>
      </w:r>
      <w:r w:rsidRPr="00F52FD9">
        <w:rPr>
          <w:rFonts w:asciiTheme="minorHAnsi" w:hAnsiTheme="minorHAnsi"/>
          <w:b/>
          <w:bCs/>
          <w:color w:val="000000"/>
        </w:rPr>
        <w:t>Examined</w:t>
      </w:r>
      <w:r w:rsidR="00821323">
        <w:rPr>
          <w:rFonts w:asciiTheme="minorHAnsi" w:hAnsiTheme="minorHAnsi"/>
          <w:b/>
          <w:bCs/>
          <w:color w:val="000000"/>
        </w:rPr>
        <w:t xml:space="preserve">:   </w:t>
      </w:r>
      <w:r w:rsidRPr="00F52FD9">
        <w:rPr>
          <w:rFonts w:asciiTheme="minorHAnsi" w:hAnsiTheme="minorHAnsi"/>
          <w:b/>
          <w:bCs/>
          <w:color w:val="000000"/>
        </w:rPr>
        <w:t xml:space="preserve"> </w:t>
      </w:r>
      <w:r w:rsidR="00821323">
        <w:rPr>
          <w:rFonts w:ascii="Calibri" w:hAnsi="Calibri"/>
          <w:b/>
          <w:bCs/>
          <w:color w:val="000000"/>
        </w:rPr>
        <w:t>MSc in Cognitive Neuroscience and MSc in Developmental Cognitive Neuroscience</w:t>
      </w:r>
    </w:p>
    <w:p w14:paraId="16D40FFD" w14:textId="77777777" w:rsidR="00B659BB" w:rsidRPr="00F52FD9" w:rsidRDefault="00B659BB">
      <w:pPr>
        <w:pStyle w:val="BodyText3"/>
        <w:jc w:val="left"/>
        <w:rPr>
          <w:rFonts w:asciiTheme="minorHAnsi" w:hAnsiTheme="minorHAnsi"/>
        </w:rPr>
      </w:pPr>
    </w:p>
    <w:p w14:paraId="10D828C8" w14:textId="2C843238" w:rsidR="00456CAA" w:rsidRPr="00F52FD9" w:rsidRDefault="0060511D" w:rsidP="00456CAA">
      <w:pPr>
        <w:tabs>
          <w:tab w:val="left" w:leader="underscore" w:pos="9639"/>
        </w:tabs>
        <w:suppressAutoHyphens/>
        <w:spacing w:line="230" w:lineRule="auto"/>
        <w:rPr>
          <w:rFonts w:asciiTheme="minorHAnsi" w:hAnsiTheme="minorHAnsi"/>
          <w:b/>
          <w:bCs/>
          <w:color w:val="000000"/>
        </w:rPr>
      </w:pPr>
      <w:r w:rsidRPr="00F52FD9">
        <w:rPr>
          <w:rFonts w:asciiTheme="minorHAnsi" w:hAnsiTheme="minorHAnsi"/>
          <w:b/>
          <w:bCs/>
          <w:color w:val="000000"/>
        </w:rPr>
        <w:t xml:space="preserve">Academic </w:t>
      </w:r>
      <w:r w:rsidR="00456CAA" w:rsidRPr="00F52FD9">
        <w:rPr>
          <w:rFonts w:asciiTheme="minorHAnsi" w:hAnsiTheme="minorHAnsi"/>
          <w:b/>
          <w:bCs/>
          <w:color w:val="000000"/>
        </w:rPr>
        <w:t>year appointment started</w:t>
      </w:r>
      <w:r w:rsidR="00821323">
        <w:rPr>
          <w:rFonts w:asciiTheme="minorHAnsi" w:hAnsiTheme="minorHAnsi"/>
          <w:b/>
          <w:bCs/>
          <w:color w:val="000000"/>
        </w:rPr>
        <w:t>:    2017-2018</w:t>
      </w:r>
    </w:p>
    <w:p w14:paraId="7E91AE00" w14:textId="196DE42E" w:rsidR="000334D5" w:rsidRPr="00F52FD9" w:rsidRDefault="000334D5">
      <w:pPr>
        <w:pStyle w:val="BodyText3"/>
        <w:jc w:val="left"/>
        <w:rPr>
          <w:rFonts w:asciiTheme="minorHAnsi" w:hAnsiTheme="minorHAnsi"/>
          <w:b/>
        </w:rPr>
      </w:pPr>
    </w:p>
    <w:p w14:paraId="430295CC" w14:textId="0521AD7D" w:rsidR="000334D5" w:rsidRPr="00F52FD9" w:rsidRDefault="001A5518">
      <w:pPr>
        <w:pStyle w:val="BodyText3"/>
        <w:jc w:val="left"/>
        <w:rPr>
          <w:rFonts w:asciiTheme="minorHAnsi" w:hAnsiTheme="minorHAnsi"/>
          <w:b/>
        </w:rPr>
      </w:pPr>
      <w:r w:rsidRPr="00F52FD9">
        <w:rPr>
          <w:rFonts w:asciiTheme="minorHAnsi" w:hAnsiTheme="minorHAnsi"/>
          <w:b/>
        </w:rPr>
        <w:t>Attendance at Boards of Examiners meetings</w:t>
      </w:r>
    </w:p>
    <w:p w14:paraId="0292E138" w14:textId="48C5E9C1" w:rsidR="00515DB3" w:rsidRPr="003123AF" w:rsidRDefault="00515DB3" w:rsidP="00515DB3">
      <w:pPr>
        <w:suppressAutoHyphens/>
        <w:spacing w:line="230" w:lineRule="auto"/>
        <w:rPr>
          <w:rFonts w:asciiTheme="minorHAnsi" w:hAnsiTheme="minorHAnsi"/>
          <w:color w:val="000000"/>
          <w:sz w:val="22"/>
          <w:szCs w:val="22"/>
        </w:rPr>
      </w:pPr>
    </w:p>
    <w:p w14:paraId="55346139" w14:textId="77777777"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r w:rsidRPr="00F83E93">
        <w:rPr>
          <w:rFonts w:asciiTheme="minorHAnsi" w:hAnsiTheme="minorHAnsi"/>
          <w:i/>
          <w:sz w:val="22"/>
          <w:szCs w:val="22"/>
        </w:rPr>
        <w:t>It is a University expectation that the External Examiner physically attend the Module Board of Examiners (where they also provide their oral report)</w:t>
      </w:r>
      <w:r>
        <w:rPr>
          <w:rFonts w:asciiTheme="minorHAnsi" w:hAnsiTheme="minorHAnsi"/>
          <w:sz w:val="22"/>
          <w:szCs w:val="22"/>
        </w:rPr>
        <w:t xml:space="preserve">.  </w:t>
      </w:r>
    </w:p>
    <w:p w14:paraId="3C4A5E8D" w14:textId="77777777"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p>
    <w:p w14:paraId="0D4637D4" w14:textId="295626D1"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r>
        <w:rPr>
          <w:rFonts w:asciiTheme="minorHAnsi" w:hAnsiTheme="minorHAnsi"/>
          <w:sz w:val="22"/>
          <w:szCs w:val="22"/>
        </w:rPr>
        <w:t>Did you attend the Module Board of Examiners?  YES</w:t>
      </w:r>
    </w:p>
    <w:p w14:paraId="3054DCC1" w14:textId="77777777"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p>
    <w:p w14:paraId="57D6D99D" w14:textId="5D1FEB75"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r>
        <w:rPr>
          <w:rFonts w:asciiTheme="minorHAnsi" w:hAnsiTheme="minorHAnsi"/>
          <w:sz w:val="22"/>
          <w:szCs w:val="22"/>
        </w:rPr>
        <w:t>If not, please explain why you were unable to attend</w:t>
      </w:r>
      <w:r w:rsidR="00F52FD9">
        <w:rPr>
          <w:rFonts w:asciiTheme="minorHAnsi" w:hAnsiTheme="minorHAnsi"/>
          <w:sz w:val="22"/>
          <w:szCs w:val="22"/>
        </w:rPr>
        <w:t>,</w:t>
      </w:r>
      <w:r>
        <w:rPr>
          <w:rFonts w:asciiTheme="minorHAnsi" w:hAnsiTheme="minorHAnsi"/>
          <w:sz w:val="22"/>
          <w:szCs w:val="22"/>
        </w:rPr>
        <w:t xml:space="preserve"> and the ways in which you participated (if not in person).</w:t>
      </w:r>
    </w:p>
    <w:p w14:paraId="4DA15AFA" w14:textId="66C71CCA"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p>
    <w:p w14:paraId="7FA858B5" w14:textId="77777777" w:rsidR="005B7258" w:rsidRPr="00515DB3" w:rsidRDefault="005B7258"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p>
    <w:p w14:paraId="6C9B9227" w14:textId="03F869BC" w:rsidR="00515DB3" w:rsidRPr="003123AF" w:rsidRDefault="00515DB3" w:rsidP="00515DB3">
      <w:pPr>
        <w:suppressAutoHyphens/>
        <w:spacing w:line="230" w:lineRule="auto"/>
        <w:rPr>
          <w:rFonts w:asciiTheme="minorHAnsi" w:hAnsiTheme="minorHAnsi"/>
          <w:color w:val="000000"/>
          <w:sz w:val="22"/>
          <w:szCs w:val="22"/>
        </w:rPr>
      </w:pPr>
    </w:p>
    <w:p w14:paraId="2B6FEC65" w14:textId="67AD052C"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r w:rsidRPr="00F83E93">
        <w:rPr>
          <w:rFonts w:asciiTheme="minorHAnsi" w:hAnsiTheme="minorHAnsi"/>
          <w:i/>
          <w:sz w:val="22"/>
          <w:szCs w:val="22"/>
        </w:rPr>
        <w:t>It is a University expectation that</w:t>
      </w:r>
      <w:r>
        <w:rPr>
          <w:rFonts w:asciiTheme="minorHAnsi" w:hAnsiTheme="minorHAnsi"/>
          <w:i/>
          <w:sz w:val="22"/>
          <w:szCs w:val="22"/>
        </w:rPr>
        <w:t xml:space="preserve"> at least one</w:t>
      </w:r>
      <w:r w:rsidRPr="00F83E93">
        <w:rPr>
          <w:rFonts w:asciiTheme="minorHAnsi" w:hAnsiTheme="minorHAnsi"/>
          <w:i/>
          <w:sz w:val="22"/>
          <w:szCs w:val="22"/>
        </w:rPr>
        <w:t xml:space="preserve"> the External </w:t>
      </w:r>
      <w:r w:rsidRPr="00FF1305">
        <w:rPr>
          <w:rFonts w:asciiTheme="minorHAnsi" w:hAnsiTheme="minorHAnsi"/>
          <w:i/>
          <w:sz w:val="22"/>
          <w:szCs w:val="22"/>
        </w:rPr>
        <w:t>Examiner attend</w:t>
      </w:r>
      <w:r>
        <w:rPr>
          <w:rFonts w:asciiTheme="minorHAnsi" w:hAnsiTheme="minorHAnsi"/>
          <w:sz w:val="22"/>
          <w:szCs w:val="22"/>
        </w:rPr>
        <w:t xml:space="preserve"> </w:t>
      </w:r>
      <w:r w:rsidRPr="00F83E93">
        <w:rPr>
          <w:rFonts w:asciiTheme="minorHAnsi" w:hAnsiTheme="minorHAnsi"/>
          <w:i/>
          <w:sz w:val="22"/>
          <w:szCs w:val="22"/>
        </w:rPr>
        <w:t>the Programme Board of Examiners (also referred to as the Ratification Panel).</w:t>
      </w:r>
      <w:r w:rsidR="00FF1305">
        <w:rPr>
          <w:rFonts w:asciiTheme="minorHAnsi" w:hAnsiTheme="minorHAnsi"/>
          <w:i/>
          <w:sz w:val="22"/>
          <w:szCs w:val="22"/>
        </w:rPr>
        <w:t xml:space="preserve">  The External Examiner need not be physically present, but may take part by phone or Skype, provided they have access to the full documentation.</w:t>
      </w:r>
    </w:p>
    <w:p w14:paraId="49A8C2A4" w14:textId="77777777"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p>
    <w:p w14:paraId="6A3FEAA3" w14:textId="3B3CEE8A"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r>
        <w:rPr>
          <w:rFonts w:asciiTheme="minorHAnsi" w:hAnsiTheme="minorHAnsi"/>
          <w:sz w:val="22"/>
          <w:szCs w:val="22"/>
        </w:rPr>
        <w:t>Did you</w:t>
      </w:r>
      <w:r w:rsidR="00C7617E">
        <w:rPr>
          <w:rFonts w:asciiTheme="minorHAnsi" w:hAnsiTheme="minorHAnsi"/>
          <w:sz w:val="22"/>
          <w:szCs w:val="22"/>
        </w:rPr>
        <w:t xml:space="preserve"> attend</w:t>
      </w:r>
      <w:r w:rsidR="005B7258">
        <w:rPr>
          <w:rFonts w:asciiTheme="minorHAnsi" w:hAnsiTheme="minorHAnsi"/>
          <w:sz w:val="22"/>
          <w:szCs w:val="22"/>
        </w:rPr>
        <w:t xml:space="preserve"> </w:t>
      </w:r>
      <w:r w:rsidR="00FF1305">
        <w:rPr>
          <w:rFonts w:asciiTheme="minorHAnsi" w:hAnsiTheme="minorHAnsi"/>
          <w:sz w:val="22"/>
          <w:szCs w:val="22"/>
        </w:rPr>
        <w:t>(e</w:t>
      </w:r>
      <w:r w:rsidR="00C7617E">
        <w:rPr>
          <w:rFonts w:asciiTheme="minorHAnsi" w:hAnsiTheme="minorHAnsi"/>
          <w:sz w:val="22"/>
          <w:szCs w:val="22"/>
        </w:rPr>
        <w:t>ither in person or remotely</w:t>
      </w:r>
      <w:r w:rsidR="00FF1305">
        <w:rPr>
          <w:rFonts w:asciiTheme="minorHAnsi" w:hAnsiTheme="minorHAnsi"/>
          <w:sz w:val="22"/>
          <w:szCs w:val="22"/>
        </w:rPr>
        <w:t>) the Programme</w:t>
      </w:r>
      <w:r>
        <w:rPr>
          <w:rFonts w:asciiTheme="minorHAnsi" w:hAnsiTheme="minorHAnsi"/>
          <w:sz w:val="22"/>
          <w:szCs w:val="22"/>
        </w:rPr>
        <w:t xml:space="preserve"> Board of Examiners?  YES</w:t>
      </w:r>
    </w:p>
    <w:p w14:paraId="6F441E2C" w14:textId="7795EA1A" w:rsidR="00C7617E" w:rsidRDefault="00C7617E"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p>
    <w:p w14:paraId="4D42CD7F" w14:textId="6E2F343A" w:rsidR="00C7617E" w:rsidRDefault="00C7617E"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r>
        <w:rPr>
          <w:rFonts w:asciiTheme="minorHAnsi" w:hAnsiTheme="minorHAnsi"/>
          <w:sz w:val="22"/>
          <w:szCs w:val="22"/>
        </w:rPr>
        <w:t>Please use the space below if you have any comment about attendance at the Programme Board.</w:t>
      </w:r>
    </w:p>
    <w:p w14:paraId="46645324" w14:textId="37FC0383" w:rsidR="00515DB3" w:rsidRDefault="00515DB3"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p>
    <w:p w14:paraId="5A1F9BDE" w14:textId="77777777" w:rsidR="00FF1305" w:rsidRPr="00FF1305" w:rsidRDefault="00FF1305" w:rsidP="00515DB3">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sz w:val="22"/>
          <w:szCs w:val="22"/>
        </w:rPr>
      </w:pPr>
    </w:p>
    <w:p w14:paraId="7AC4F358" w14:textId="77777777" w:rsidR="00015DDC" w:rsidRDefault="00015DDC">
      <w:pPr>
        <w:pStyle w:val="BodyText3"/>
        <w:jc w:val="left"/>
        <w:rPr>
          <w:rFonts w:asciiTheme="minorHAnsi" w:hAnsiTheme="minorHAnsi"/>
          <w:sz w:val="22"/>
          <w:szCs w:val="22"/>
        </w:rPr>
      </w:pPr>
    </w:p>
    <w:p w14:paraId="5F458581" w14:textId="08C44890" w:rsidR="000B167B" w:rsidRDefault="00427927">
      <w:pPr>
        <w:pStyle w:val="BodyText3"/>
        <w:jc w:val="left"/>
        <w:rPr>
          <w:rFonts w:asciiTheme="minorHAnsi" w:hAnsiTheme="minorHAnsi"/>
          <w:sz w:val="22"/>
          <w:szCs w:val="22"/>
        </w:rPr>
      </w:pPr>
      <w:r w:rsidRPr="00C546B0">
        <w:rPr>
          <w:rFonts w:asciiTheme="minorHAnsi" w:hAnsiTheme="minorHAnsi"/>
          <w:sz w:val="22"/>
          <w:szCs w:val="22"/>
        </w:rPr>
        <w:t xml:space="preserve">You </w:t>
      </w:r>
      <w:r w:rsidR="006554DF" w:rsidRPr="00C546B0">
        <w:rPr>
          <w:rFonts w:asciiTheme="minorHAnsi" w:hAnsiTheme="minorHAnsi"/>
          <w:sz w:val="22"/>
          <w:szCs w:val="22"/>
        </w:rPr>
        <w:t xml:space="preserve">are invited to comment freely and </w:t>
      </w:r>
      <w:r w:rsidR="006554DF" w:rsidRPr="00C546B0">
        <w:rPr>
          <w:rFonts w:asciiTheme="minorHAnsi" w:hAnsiTheme="minorHAnsi"/>
          <w:b/>
          <w:sz w:val="22"/>
          <w:szCs w:val="22"/>
        </w:rPr>
        <w:t>fully</w:t>
      </w:r>
      <w:r w:rsidR="006554DF" w:rsidRPr="00C546B0">
        <w:rPr>
          <w:rFonts w:asciiTheme="minorHAnsi" w:hAnsiTheme="minorHAnsi"/>
          <w:sz w:val="22"/>
          <w:szCs w:val="22"/>
        </w:rPr>
        <w:t xml:space="preserve"> on the programme</w:t>
      </w:r>
      <w:r w:rsidRPr="00C546B0">
        <w:rPr>
          <w:rFonts w:asciiTheme="minorHAnsi" w:hAnsiTheme="minorHAnsi"/>
          <w:sz w:val="22"/>
          <w:szCs w:val="22"/>
        </w:rPr>
        <w:t>(</w:t>
      </w:r>
      <w:r w:rsidR="006554DF" w:rsidRPr="00C546B0">
        <w:rPr>
          <w:rFonts w:asciiTheme="minorHAnsi" w:hAnsiTheme="minorHAnsi"/>
          <w:sz w:val="22"/>
          <w:szCs w:val="22"/>
        </w:rPr>
        <w:t>s</w:t>
      </w:r>
      <w:r w:rsidRPr="00C546B0">
        <w:rPr>
          <w:rFonts w:asciiTheme="minorHAnsi" w:hAnsiTheme="minorHAnsi"/>
          <w:sz w:val="22"/>
          <w:szCs w:val="22"/>
        </w:rPr>
        <w:t>)</w:t>
      </w:r>
      <w:r w:rsidR="0060511D" w:rsidRPr="00C546B0">
        <w:rPr>
          <w:rFonts w:asciiTheme="minorHAnsi" w:hAnsiTheme="minorHAnsi"/>
          <w:sz w:val="22"/>
          <w:szCs w:val="22"/>
        </w:rPr>
        <w:t xml:space="preserve"> / module(s)</w:t>
      </w:r>
      <w:r w:rsidR="006554DF" w:rsidRPr="00C546B0">
        <w:rPr>
          <w:rFonts w:asciiTheme="minorHAnsi" w:hAnsiTheme="minorHAnsi"/>
          <w:sz w:val="22"/>
          <w:szCs w:val="22"/>
        </w:rPr>
        <w:t xml:space="preserve"> for which </w:t>
      </w:r>
      <w:r w:rsidRPr="00C546B0">
        <w:rPr>
          <w:rFonts w:asciiTheme="minorHAnsi" w:hAnsiTheme="minorHAnsi"/>
          <w:sz w:val="22"/>
          <w:szCs w:val="22"/>
        </w:rPr>
        <w:t xml:space="preserve">you </w:t>
      </w:r>
      <w:r w:rsidR="0084530B" w:rsidRPr="00C546B0">
        <w:rPr>
          <w:rFonts w:asciiTheme="minorHAnsi" w:hAnsiTheme="minorHAnsi"/>
          <w:sz w:val="22"/>
          <w:szCs w:val="22"/>
        </w:rPr>
        <w:t>are responsible.  Please</w:t>
      </w:r>
      <w:r w:rsidR="006554DF" w:rsidRPr="00C546B0">
        <w:rPr>
          <w:rFonts w:asciiTheme="minorHAnsi" w:hAnsiTheme="minorHAnsi"/>
          <w:sz w:val="22"/>
          <w:szCs w:val="22"/>
        </w:rPr>
        <w:t xml:space="preserve"> support</w:t>
      </w:r>
      <w:r w:rsidR="0084530B" w:rsidRPr="00C546B0">
        <w:rPr>
          <w:rFonts w:asciiTheme="minorHAnsi" w:hAnsiTheme="minorHAnsi"/>
          <w:sz w:val="22"/>
          <w:szCs w:val="22"/>
        </w:rPr>
        <w:t xml:space="preserve"> your</w:t>
      </w:r>
      <w:r w:rsidR="006554DF" w:rsidRPr="00C546B0">
        <w:rPr>
          <w:rFonts w:asciiTheme="minorHAnsi" w:hAnsiTheme="minorHAnsi"/>
          <w:sz w:val="22"/>
          <w:szCs w:val="22"/>
        </w:rPr>
        <w:t xml:space="preserve"> </w:t>
      </w:r>
      <w:r w:rsidR="0084530B" w:rsidRPr="00C546B0">
        <w:rPr>
          <w:rFonts w:asciiTheme="minorHAnsi" w:hAnsiTheme="minorHAnsi"/>
          <w:sz w:val="22"/>
          <w:szCs w:val="22"/>
        </w:rPr>
        <w:t xml:space="preserve">commentary </w:t>
      </w:r>
      <w:r w:rsidR="006554DF" w:rsidRPr="00C546B0">
        <w:rPr>
          <w:rFonts w:asciiTheme="minorHAnsi" w:hAnsiTheme="minorHAnsi"/>
          <w:sz w:val="22"/>
          <w:szCs w:val="22"/>
        </w:rPr>
        <w:t>with appropriate evidence where relevant and provid</w:t>
      </w:r>
      <w:r w:rsidR="0084530B" w:rsidRPr="00C546B0">
        <w:rPr>
          <w:rFonts w:asciiTheme="minorHAnsi" w:hAnsiTheme="minorHAnsi"/>
          <w:sz w:val="22"/>
          <w:szCs w:val="22"/>
        </w:rPr>
        <w:t>e</w:t>
      </w:r>
      <w:r w:rsidR="006554DF" w:rsidRPr="00C546B0">
        <w:rPr>
          <w:rFonts w:asciiTheme="minorHAnsi" w:hAnsiTheme="minorHAnsi"/>
          <w:sz w:val="22"/>
          <w:szCs w:val="22"/>
        </w:rPr>
        <w:t xml:space="preserve"> sufficient detail to aid departments in reviewing and enhancing their programmes.</w:t>
      </w:r>
      <w:r w:rsidR="0084530B" w:rsidRPr="00C546B0">
        <w:rPr>
          <w:rFonts w:asciiTheme="minorHAnsi" w:hAnsiTheme="minorHAnsi"/>
          <w:sz w:val="22"/>
          <w:szCs w:val="22"/>
        </w:rPr>
        <w:t xml:space="preserve">  If this is </w:t>
      </w:r>
      <w:r w:rsidR="001836AD" w:rsidRPr="00C546B0">
        <w:rPr>
          <w:rFonts w:asciiTheme="minorHAnsi" w:hAnsiTheme="minorHAnsi"/>
          <w:sz w:val="22"/>
          <w:szCs w:val="22"/>
        </w:rPr>
        <w:t xml:space="preserve">the end of your term of office please also complete section </w:t>
      </w:r>
      <w:r w:rsidR="00FF1305">
        <w:rPr>
          <w:rFonts w:asciiTheme="minorHAnsi" w:hAnsiTheme="minorHAnsi"/>
          <w:sz w:val="22"/>
          <w:szCs w:val="22"/>
        </w:rPr>
        <w:t>j</w:t>
      </w:r>
      <w:r w:rsidR="001836AD" w:rsidRPr="00C546B0">
        <w:rPr>
          <w:rFonts w:asciiTheme="minorHAnsi" w:hAnsiTheme="minorHAnsi"/>
          <w:sz w:val="22"/>
          <w:szCs w:val="22"/>
        </w:rPr>
        <w:t xml:space="preserve"> giving an overview of quality and standards covering your term.</w:t>
      </w:r>
      <w:r w:rsidR="006554DF" w:rsidRPr="00C546B0">
        <w:rPr>
          <w:rFonts w:asciiTheme="minorHAnsi" w:hAnsiTheme="minorHAnsi"/>
          <w:sz w:val="22"/>
          <w:szCs w:val="22"/>
        </w:rPr>
        <w:t xml:space="preserve"> Note that reports are shared with student representatives and that individual</w:t>
      </w:r>
      <w:r w:rsidR="0084530B" w:rsidRPr="00C546B0">
        <w:rPr>
          <w:rFonts w:asciiTheme="minorHAnsi" w:hAnsiTheme="minorHAnsi"/>
          <w:sz w:val="22"/>
          <w:szCs w:val="22"/>
        </w:rPr>
        <w:t xml:space="preserve"> staff and</w:t>
      </w:r>
      <w:r w:rsidR="006554DF" w:rsidRPr="00C546B0">
        <w:rPr>
          <w:rFonts w:asciiTheme="minorHAnsi" w:hAnsiTheme="minorHAnsi"/>
          <w:sz w:val="22"/>
          <w:szCs w:val="22"/>
        </w:rPr>
        <w:t xml:space="preserve"> students should not be</w:t>
      </w:r>
      <w:r w:rsidR="0084530B" w:rsidRPr="00C546B0">
        <w:rPr>
          <w:rFonts w:asciiTheme="minorHAnsi" w:hAnsiTheme="minorHAnsi"/>
          <w:sz w:val="22"/>
          <w:szCs w:val="22"/>
        </w:rPr>
        <w:t xml:space="preserve"> named</w:t>
      </w:r>
      <w:r w:rsidR="006554DF" w:rsidRPr="00C546B0">
        <w:rPr>
          <w:rFonts w:asciiTheme="minorHAnsi" w:hAnsiTheme="minorHAnsi"/>
          <w:sz w:val="22"/>
          <w:szCs w:val="22"/>
        </w:rPr>
        <w:t xml:space="preserve"> </w:t>
      </w:r>
      <w:r w:rsidR="001B47DE" w:rsidRPr="00C546B0">
        <w:rPr>
          <w:rFonts w:asciiTheme="minorHAnsi" w:hAnsiTheme="minorHAnsi"/>
          <w:sz w:val="22"/>
          <w:szCs w:val="22"/>
        </w:rPr>
        <w:t>and details should not be included which might identify a student (for example specifying a dissertation title)</w:t>
      </w:r>
      <w:r w:rsidR="00EF1C22">
        <w:rPr>
          <w:rFonts w:asciiTheme="minorHAnsi" w:hAnsiTheme="minorHAnsi"/>
          <w:sz w:val="22"/>
          <w:szCs w:val="22"/>
        </w:rPr>
        <w:t xml:space="preserve">.  </w:t>
      </w:r>
    </w:p>
    <w:p w14:paraId="19E89D41" w14:textId="544C9C8A" w:rsidR="005B7258" w:rsidRDefault="005B7258">
      <w:pPr>
        <w:rPr>
          <w:rFonts w:asciiTheme="minorHAnsi" w:hAnsiTheme="minorHAnsi"/>
          <w:color w:val="000000"/>
          <w:sz w:val="22"/>
          <w:szCs w:val="22"/>
        </w:rPr>
      </w:pPr>
      <w:r>
        <w:rPr>
          <w:rFonts w:asciiTheme="minorHAnsi" w:hAnsiTheme="minorHAnsi"/>
          <w:sz w:val="22"/>
          <w:szCs w:val="22"/>
        </w:rPr>
        <w:br w:type="page"/>
      </w:r>
    </w:p>
    <w:p w14:paraId="6076134E" w14:textId="091F8972" w:rsidR="00B659BB" w:rsidRPr="003123AF" w:rsidRDefault="00EF1C22">
      <w:pPr>
        <w:pStyle w:val="BodyText3"/>
        <w:jc w:val="left"/>
        <w:rPr>
          <w:rFonts w:asciiTheme="minorHAnsi" w:hAnsiTheme="minorHAnsi"/>
          <w:sz w:val="22"/>
          <w:szCs w:val="22"/>
        </w:rPr>
      </w:pPr>
      <w:r>
        <w:rPr>
          <w:rFonts w:asciiTheme="minorHAnsi" w:hAnsiTheme="minorHAnsi"/>
          <w:sz w:val="22"/>
          <w:szCs w:val="22"/>
        </w:rPr>
        <w:lastRenderedPageBreak/>
        <w:t>Please comment on the</w:t>
      </w:r>
      <w:r w:rsidR="006554DF" w:rsidRPr="00C546B0">
        <w:rPr>
          <w:rFonts w:asciiTheme="minorHAnsi" w:hAnsiTheme="minorHAnsi"/>
          <w:sz w:val="22"/>
          <w:szCs w:val="22"/>
        </w:rPr>
        <w:t xml:space="preserve"> following:</w:t>
      </w:r>
      <w:r w:rsidR="006554DF" w:rsidRPr="003123AF">
        <w:rPr>
          <w:rFonts w:asciiTheme="minorHAnsi" w:hAnsiTheme="minorHAnsi"/>
          <w:sz w:val="22"/>
          <w:szCs w:val="22"/>
        </w:rPr>
        <w:t xml:space="preserve"> </w:t>
      </w:r>
    </w:p>
    <w:p w14:paraId="2CCF9298" w14:textId="77777777" w:rsidR="00B659BB" w:rsidRPr="003123AF" w:rsidRDefault="00B659BB">
      <w:pPr>
        <w:suppressAutoHyphens/>
        <w:spacing w:line="230" w:lineRule="auto"/>
        <w:rPr>
          <w:rFonts w:asciiTheme="minorHAnsi" w:hAnsiTheme="minorHAnsi"/>
          <w:color w:val="000000"/>
          <w:sz w:val="22"/>
          <w:szCs w:val="22"/>
        </w:rPr>
      </w:pPr>
    </w:p>
    <w:p w14:paraId="0D36656A" w14:textId="7ADD4628" w:rsidR="009662CC" w:rsidRPr="003123AF" w:rsidRDefault="009662CC"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Standards</w:t>
      </w:r>
    </w:p>
    <w:p w14:paraId="169FD837" w14:textId="77777777" w:rsidR="009662CC" w:rsidRPr="003123AF" w:rsidRDefault="009662CC">
      <w:pPr>
        <w:suppressAutoHyphens/>
        <w:spacing w:line="230" w:lineRule="auto"/>
        <w:rPr>
          <w:rFonts w:asciiTheme="minorHAnsi" w:hAnsiTheme="minorHAnsi"/>
          <w:color w:val="000000"/>
          <w:sz w:val="22"/>
          <w:szCs w:val="22"/>
        </w:rPr>
      </w:pPr>
    </w:p>
    <w:p w14:paraId="3237A357" w14:textId="740A38B7" w:rsidR="00B659BB" w:rsidRPr="003123AF" w:rsidRDefault="00B659BB">
      <w:pPr>
        <w:numPr>
          <w:ilvl w:val="0"/>
          <w:numId w:val="1"/>
        </w:numPr>
        <w:tabs>
          <w:tab w:val="clear" w:pos="720"/>
          <w:tab w:val="left" w:pos="360"/>
        </w:tabs>
        <w:suppressAutoHyphens/>
        <w:spacing w:line="230" w:lineRule="auto"/>
        <w:ind w:left="360"/>
        <w:rPr>
          <w:rFonts w:asciiTheme="minorHAnsi" w:hAnsiTheme="minorHAnsi"/>
          <w:sz w:val="22"/>
          <w:szCs w:val="22"/>
        </w:rPr>
      </w:pPr>
      <w:r w:rsidRPr="003123AF">
        <w:rPr>
          <w:rFonts w:asciiTheme="minorHAnsi" w:hAnsiTheme="minorHAnsi"/>
          <w:color w:val="000000"/>
          <w:sz w:val="22"/>
          <w:szCs w:val="22"/>
        </w:rPr>
        <w:t>the appropriateness of course structure and content</w:t>
      </w:r>
      <w:r w:rsidR="003833A3" w:rsidRPr="003123AF">
        <w:rPr>
          <w:rFonts w:asciiTheme="minorHAnsi" w:hAnsiTheme="minorHAnsi"/>
          <w:color w:val="000000"/>
          <w:sz w:val="22"/>
          <w:szCs w:val="22"/>
        </w:rPr>
        <w:t xml:space="preserve"> to the l</w:t>
      </w:r>
      <w:r w:rsidR="007F5757" w:rsidRPr="003123AF">
        <w:rPr>
          <w:rFonts w:asciiTheme="minorHAnsi" w:hAnsiTheme="minorHAnsi"/>
          <w:color w:val="000000"/>
          <w:sz w:val="22"/>
          <w:szCs w:val="22"/>
        </w:rPr>
        <w:t xml:space="preserve">evel of the qualification and </w:t>
      </w:r>
      <w:r w:rsidR="00FE3125" w:rsidRPr="003123AF">
        <w:rPr>
          <w:rFonts w:asciiTheme="minorHAnsi" w:hAnsiTheme="minorHAnsi"/>
          <w:color w:val="000000"/>
          <w:sz w:val="22"/>
          <w:szCs w:val="22"/>
        </w:rPr>
        <w:t>to the relevant subject benchmark statement</w:t>
      </w:r>
      <w:r w:rsidR="007F5757" w:rsidRPr="003123AF">
        <w:rPr>
          <w:rFonts w:asciiTheme="minorHAnsi" w:hAnsiTheme="minorHAnsi"/>
          <w:color w:val="000000"/>
          <w:sz w:val="22"/>
          <w:szCs w:val="22"/>
        </w:rPr>
        <w:t>:</w:t>
      </w:r>
      <w:r w:rsidRPr="003123AF">
        <w:rPr>
          <w:rFonts w:asciiTheme="minorHAnsi" w:hAnsiTheme="minorHAnsi"/>
          <w:color w:val="000000"/>
          <w:sz w:val="22"/>
          <w:szCs w:val="22"/>
        </w:rPr>
        <w:t xml:space="preserve"> including the appropriateness of the learning outcomes of the programme and all its elements to its educational aims</w:t>
      </w:r>
      <w:r w:rsidR="00CD0599" w:rsidRPr="003123AF">
        <w:rPr>
          <w:rFonts w:asciiTheme="minorHAnsi" w:hAnsiTheme="minorHAnsi"/>
          <w:color w:val="000000"/>
          <w:sz w:val="22"/>
          <w:szCs w:val="22"/>
        </w:rPr>
        <w:t>, and where relevant, whether the pr</w:t>
      </w:r>
      <w:r w:rsidR="00EF1C22">
        <w:rPr>
          <w:rFonts w:asciiTheme="minorHAnsi" w:hAnsiTheme="minorHAnsi"/>
          <w:color w:val="000000"/>
          <w:sz w:val="22"/>
          <w:szCs w:val="22"/>
        </w:rPr>
        <w:t>ogramme reflects additional Professional Statu</w:t>
      </w:r>
      <w:r w:rsidR="005B7258">
        <w:rPr>
          <w:rFonts w:asciiTheme="minorHAnsi" w:hAnsiTheme="minorHAnsi"/>
          <w:color w:val="000000"/>
          <w:sz w:val="22"/>
          <w:szCs w:val="22"/>
        </w:rPr>
        <w:t xml:space="preserve">tory and Regulatory Body </w:t>
      </w:r>
      <w:r w:rsidR="00CD0599" w:rsidRPr="003123AF">
        <w:rPr>
          <w:rFonts w:asciiTheme="minorHAnsi" w:hAnsiTheme="minorHAnsi"/>
          <w:color w:val="000000"/>
          <w:sz w:val="22"/>
          <w:szCs w:val="22"/>
        </w:rPr>
        <w:t>requirements</w:t>
      </w:r>
      <w:r w:rsidRPr="003123AF">
        <w:rPr>
          <w:rFonts w:asciiTheme="minorHAnsi" w:hAnsiTheme="minorHAnsi"/>
          <w:color w:val="000000"/>
          <w:sz w:val="22"/>
          <w:szCs w:val="22"/>
        </w:rPr>
        <w:t>;</w:t>
      </w:r>
    </w:p>
    <w:p w14:paraId="1B821D72" w14:textId="77777777" w:rsidR="00B659BB" w:rsidRPr="003123AF" w:rsidRDefault="00B659BB">
      <w:pPr>
        <w:suppressAutoHyphens/>
        <w:spacing w:line="23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842D7" w:rsidRPr="003123AF" w14:paraId="75D321B5" w14:textId="77777777" w:rsidTr="00244F7E">
        <w:tc>
          <w:tcPr>
            <w:tcW w:w="10420" w:type="dxa"/>
          </w:tcPr>
          <w:p w14:paraId="433B881B" w14:textId="2487350B" w:rsidR="008C1761" w:rsidRDefault="008C1761" w:rsidP="008C1761">
            <w:pPr>
              <w:suppressAutoHyphens/>
              <w:spacing w:line="230" w:lineRule="auto"/>
              <w:rPr>
                <w:rFonts w:ascii="Calibri" w:hAnsi="Calibri"/>
                <w:color w:val="000000"/>
              </w:rPr>
            </w:pPr>
            <w:r>
              <w:rPr>
                <w:rFonts w:ascii="Calibri" w:hAnsi="Calibri"/>
                <w:color w:val="000000"/>
                <w:sz w:val="22"/>
                <w:szCs w:val="22"/>
              </w:rPr>
              <w:t>This report covers two closely related taught master programmes, MSc in Cognitive Neuroscience and MSc in Developmental Cognitive Neuroscience, delivered by the Department of Psychology in a</w:t>
            </w:r>
            <w:r w:rsidR="00185F71">
              <w:rPr>
                <w:rFonts w:ascii="Calibri" w:hAnsi="Calibri"/>
                <w:color w:val="000000"/>
                <w:sz w:val="22"/>
                <w:szCs w:val="22"/>
              </w:rPr>
              <w:t xml:space="preserve">n impressively high- </w:t>
            </w:r>
            <w:r>
              <w:rPr>
                <w:rFonts w:ascii="Calibri" w:hAnsi="Calibri"/>
                <w:color w:val="000000"/>
                <w:sz w:val="22"/>
                <w:szCs w:val="22"/>
              </w:rPr>
              <w:t>quality and innovative manner. The main aim of the programmes is to provide a bridge between undergraduate study and PhD/post-graduate research in these fields. I</w:t>
            </w:r>
            <w:r w:rsidR="00185F71">
              <w:rPr>
                <w:rFonts w:ascii="Calibri" w:hAnsi="Calibri"/>
                <w:color w:val="000000"/>
                <w:sz w:val="22"/>
                <w:szCs w:val="22"/>
              </w:rPr>
              <w:t xml:space="preserve"> </w:t>
            </w:r>
            <w:r>
              <w:rPr>
                <w:rFonts w:ascii="Calibri" w:hAnsi="Calibri"/>
                <w:color w:val="000000"/>
                <w:sz w:val="22"/>
                <w:szCs w:val="22"/>
              </w:rPr>
              <w:t xml:space="preserve">believe the courses offered have achieved the stated objectives and benchmarks extremely well, and have built a solid </w:t>
            </w:r>
            <w:r w:rsidR="00185F71">
              <w:rPr>
                <w:rFonts w:ascii="Calibri" w:hAnsi="Calibri"/>
                <w:color w:val="000000"/>
                <w:sz w:val="22"/>
                <w:szCs w:val="22"/>
              </w:rPr>
              <w:t xml:space="preserve">subject </w:t>
            </w:r>
            <w:r>
              <w:rPr>
                <w:rFonts w:ascii="Calibri" w:hAnsi="Calibri"/>
                <w:color w:val="000000"/>
                <w:sz w:val="22"/>
                <w:szCs w:val="22"/>
              </w:rPr>
              <w:t>knowledge</w:t>
            </w:r>
            <w:r w:rsidR="00185F71">
              <w:rPr>
                <w:rFonts w:ascii="Calibri" w:hAnsi="Calibri"/>
                <w:color w:val="000000"/>
                <w:sz w:val="22"/>
                <w:szCs w:val="22"/>
              </w:rPr>
              <w:t xml:space="preserve"> and research </w:t>
            </w:r>
            <w:r>
              <w:rPr>
                <w:rFonts w:ascii="Calibri" w:hAnsi="Calibri"/>
                <w:color w:val="000000"/>
                <w:sz w:val="22"/>
                <w:szCs w:val="22"/>
              </w:rPr>
              <w:t>skill</w:t>
            </w:r>
            <w:r w:rsidR="00185F71">
              <w:rPr>
                <w:rFonts w:ascii="Calibri" w:hAnsi="Calibri"/>
                <w:color w:val="000000"/>
                <w:sz w:val="22"/>
                <w:szCs w:val="22"/>
              </w:rPr>
              <w:t xml:space="preserve"> base</w:t>
            </w:r>
            <w:r>
              <w:rPr>
                <w:rFonts w:ascii="Calibri" w:hAnsi="Calibri"/>
                <w:color w:val="000000"/>
                <w:sz w:val="22"/>
                <w:szCs w:val="22"/>
              </w:rPr>
              <w:t xml:space="preserve"> for those students pursuing an academic career. Furthermore, the broad range of transferable skills developed via these courses have provided an excellent preparation for those students following other careers paths. </w:t>
            </w:r>
          </w:p>
          <w:p w14:paraId="5DE13DE9" w14:textId="77777777" w:rsidR="008C1761" w:rsidRDefault="008C1761" w:rsidP="008C1761">
            <w:pPr>
              <w:suppressAutoHyphens/>
              <w:spacing w:line="230" w:lineRule="auto"/>
              <w:rPr>
                <w:rFonts w:ascii="Calibri" w:hAnsi="Calibri"/>
                <w:color w:val="000000"/>
              </w:rPr>
            </w:pPr>
          </w:p>
          <w:p w14:paraId="25110623" w14:textId="6DD2600D" w:rsidR="008C1761" w:rsidRDefault="008C1761" w:rsidP="008C1761">
            <w:pPr>
              <w:suppressAutoHyphens/>
              <w:spacing w:line="230" w:lineRule="auto"/>
              <w:rPr>
                <w:rFonts w:ascii="Calibri" w:hAnsi="Calibri"/>
                <w:color w:val="000000"/>
              </w:rPr>
            </w:pPr>
            <w:r>
              <w:rPr>
                <w:rFonts w:ascii="Calibri" w:hAnsi="Calibri"/>
                <w:color w:val="000000"/>
                <w:sz w:val="22"/>
                <w:szCs w:val="22"/>
              </w:rPr>
              <w:t xml:space="preserve">The overall course structure and content are fit for the purpose, and remain of an excellent standard.  I have been very impressed by the degree of thought that has gone into the construction of the curriculum, allowing for broad coverage of subject knowledge, research </w:t>
            </w:r>
            <w:r w:rsidR="003864F5">
              <w:rPr>
                <w:rFonts w:ascii="Calibri" w:hAnsi="Calibri"/>
                <w:color w:val="000000"/>
                <w:sz w:val="22"/>
                <w:szCs w:val="22"/>
              </w:rPr>
              <w:t xml:space="preserve">and transferable </w:t>
            </w:r>
            <w:r>
              <w:rPr>
                <w:rFonts w:ascii="Calibri" w:hAnsi="Calibri"/>
                <w:color w:val="000000"/>
                <w:sz w:val="22"/>
                <w:szCs w:val="22"/>
              </w:rPr>
              <w:t>skills</w:t>
            </w:r>
            <w:r w:rsidR="003864F5">
              <w:rPr>
                <w:rFonts w:ascii="Calibri" w:hAnsi="Calibri"/>
                <w:color w:val="000000"/>
                <w:sz w:val="22"/>
                <w:szCs w:val="22"/>
              </w:rPr>
              <w:t xml:space="preserve">, learning and assessment styles, </w:t>
            </w:r>
            <w:r>
              <w:rPr>
                <w:rFonts w:ascii="Calibri" w:hAnsi="Calibri"/>
                <w:color w:val="000000"/>
                <w:sz w:val="22"/>
                <w:szCs w:val="22"/>
              </w:rPr>
              <w:t xml:space="preserve">and clear progression. The learning outcomes have been well mapped onto each module, </w:t>
            </w:r>
            <w:r w:rsidR="002B7D62">
              <w:rPr>
                <w:rFonts w:ascii="Calibri" w:hAnsi="Calibri"/>
                <w:color w:val="000000"/>
                <w:sz w:val="22"/>
                <w:szCs w:val="22"/>
              </w:rPr>
              <w:t xml:space="preserve">individual modules are interlinked for continuous knowledge and skill development, </w:t>
            </w:r>
            <w:r>
              <w:rPr>
                <w:rFonts w:ascii="Calibri" w:hAnsi="Calibri"/>
                <w:color w:val="000000"/>
                <w:sz w:val="22"/>
                <w:szCs w:val="22"/>
              </w:rPr>
              <w:t>and each module has been well integrated into the broader degree programme. The variety of teaching and assessment methods have ensured the students to maximize their potential</w:t>
            </w:r>
            <w:r w:rsidR="002B7D62">
              <w:rPr>
                <w:rFonts w:ascii="Calibri" w:hAnsi="Calibri"/>
                <w:color w:val="000000"/>
                <w:sz w:val="22"/>
                <w:szCs w:val="22"/>
              </w:rPr>
              <w:t xml:space="preserve">. </w:t>
            </w:r>
            <w:r w:rsidR="00623704">
              <w:rPr>
                <w:rFonts w:ascii="Calibri" w:hAnsi="Calibri"/>
                <w:color w:val="000000"/>
                <w:sz w:val="22"/>
                <w:szCs w:val="22"/>
              </w:rPr>
              <w:t>These have been mirrored by largely positively course feedback from the students.</w:t>
            </w:r>
          </w:p>
          <w:p w14:paraId="1925352C" w14:textId="77777777" w:rsidR="008C1761" w:rsidRDefault="008C1761" w:rsidP="008C1761">
            <w:pPr>
              <w:suppressAutoHyphens/>
              <w:spacing w:line="230" w:lineRule="auto"/>
              <w:rPr>
                <w:rFonts w:ascii="Calibri" w:hAnsi="Calibri"/>
                <w:color w:val="000000"/>
              </w:rPr>
            </w:pPr>
          </w:p>
          <w:p w14:paraId="31483401" w14:textId="77777777" w:rsidR="000842D7" w:rsidRDefault="008C1761" w:rsidP="008C1761">
            <w:pPr>
              <w:suppressAutoHyphens/>
              <w:spacing w:line="230" w:lineRule="auto"/>
              <w:rPr>
                <w:rFonts w:ascii="Calibri" w:hAnsi="Calibri"/>
                <w:color w:val="000000"/>
                <w:sz w:val="22"/>
                <w:szCs w:val="22"/>
              </w:rPr>
            </w:pPr>
            <w:r>
              <w:rPr>
                <w:rFonts w:ascii="Calibri" w:hAnsi="Calibri"/>
                <w:color w:val="000000"/>
                <w:sz w:val="22"/>
                <w:szCs w:val="22"/>
              </w:rPr>
              <w:t xml:space="preserve">One thing particularly stood out for me is the excellent balance between theoretical subject knowledge and practical, applied research and transferrable skills in module contents.  In addition, the outstanding expertise of staff teaching on these courses reflects the cutting edge of research and technical development in cognitive neuroscience, and allows the students to gain a critical insight about neuroimaging research and application. </w:t>
            </w:r>
          </w:p>
          <w:p w14:paraId="5116E16E" w14:textId="60BC424B" w:rsidR="002B7D62" w:rsidRPr="003123AF" w:rsidRDefault="002B7D62" w:rsidP="008C1761">
            <w:pPr>
              <w:suppressAutoHyphens/>
              <w:spacing w:line="230" w:lineRule="auto"/>
              <w:rPr>
                <w:rFonts w:asciiTheme="minorHAnsi" w:hAnsiTheme="minorHAnsi"/>
                <w:color w:val="000000"/>
                <w:sz w:val="22"/>
                <w:szCs w:val="22"/>
              </w:rPr>
            </w:pPr>
          </w:p>
        </w:tc>
      </w:tr>
    </w:tbl>
    <w:p w14:paraId="3FC11A69" w14:textId="77777777" w:rsidR="000842D7" w:rsidRPr="003123AF" w:rsidRDefault="000842D7">
      <w:pPr>
        <w:suppressAutoHyphens/>
        <w:spacing w:line="230" w:lineRule="auto"/>
        <w:rPr>
          <w:rFonts w:asciiTheme="minorHAnsi" w:hAnsiTheme="minorHAnsi"/>
          <w:color w:val="000000"/>
          <w:sz w:val="22"/>
          <w:szCs w:val="22"/>
        </w:rPr>
      </w:pPr>
    </w:p>
    <w:p w14:paraId="3EF0F84F" w14:textId="53981775" w:rsidR="009662CC" w:rsidRPr="001836AD" w:rsidRDefault="009662CC" w:rsidP="009662CC">
      <w:pPr>
        <w:numPr>
          <w:ilvl w:val="0"/>
          <w:numId w:val="1"/>
        </w:numPr>
        <w:tabs>
          <w:tab w:val="clear" w:pos="720"/>
          <w:tab w:val="left" w:pos="360"/>
        </w:tabs>
        <w:suppressAutoHyphens/>
        <w:spacing w:line="230" w:lineRule="auto"/>
        <w:ind w:left="360"/>
        <w:rPr>
          <w:rFonts w:asciiTheme="minorHAnsi" w:hAnsiTheme="minorHAnsi"/>
          <w:sz w:val="22"/>
          <w:szCs w:val="22"/>
        </w:rPr>
      </w:pPr>
      <w:r w:rsidRPr="001836AD">
        <w:rPr>
          <w:rFonts w:asciiTheme="minorHAnsi" w:hAnsiTheme="minorHAnsi"/>
          <w:sz w:val="22"/>
          <w:szCs w:val="22"/>
        </w:rPr>
        <w:t>the appropriateness of the marking scheme/grading criteria and the extent to which the grading criteria have been rigorously and consistently applied;</w:t>
      </w:r>
    </w:p>
    <w:p w14:paraId="1F488EF3" w14:textId="77777777" w:rsidR="009662CC" w:rsidRPr="003123AF" w:rsidRDefault="009662CC" w:rsidP="009662CC">
      <w:pPr>
        <w:tabs>
          <w:tab w:val="left" w:pos="360"/>
        </w:tabs>
        <w:suppressAutoHyphens/>
        <w:spacing w:line="230" w:lineRule="auto"/>
        <w:ind w:left="360"/>
        <w:rPr>
          <w:rFonts w:asciiTheme="minorHAnsi" w:hAnsiTheme="minorHAnsi"/>
          <w:color w:val="000000"/>
          <w:sz w:val="22"/>
          <w:szCs w:val="22"/>
        </w:rPr>
      </w:pPr>
    </w:p>
    <w:p w14:paraId="08FE8EC3" w14:textId="60650B6E" w:rsidR="00451240" w:rsidRDefault="00451240" w:rsidP="00451240">
      <w:pPr>
        <w:pBdr>
          <w:top w:val="single" w:sz="4" w:space="1" w:color="auto"/>
          <w:left w:val="single" w:sz="4" w:space="4" w:color="auto"/>
          <w:bottom w:val="single" w:sz="4" w:space="1" w:color="auto"/>
          <w:right w:val="single" w:sz="4" w:space="4" w:color="auto"/>
        </w:pBdr>
        <w:suppressAutoHyphens/>
        <w:spacing w:line="230" w:lineRule="auto"/>
        <w:rPr>
          <w:rFonts w:ascii="Calibri" w:hAnsi="Calibri"/>
          <w:color w:val="000000"/>
          <w:sz w:val="22"/>
          <w:szCs w:val="22"/>
        </w:rPr>
      </w:pPr>
      <w:r>
        <w:rPr>
          <w:rFonts w:ascii="Calibri" w:hAnsi="Calibri"/>
          <w:color w:val="000000"/>
          <w:sz w:val="22"/>
          <w:szCs w:val="22"/>
        </w:rPr>
        <w:t>I have looked through students’ assignments, grading and feedback in a few modules (</w:t>
      </w:r>
      <w:r w:rsidR="00E804BE">
        <w:rPr>
          <w:rFonts w:ascii="Calibri" w:hAnsi="Calibri"/>
          <w:color w:val="000000"/>
          <w:sz w:val="22"/>
          <w:szCs w:val="22"/>
        </w:rPr>
        <w:t xml:space="preserve">Topics in Cognitive Neuroscience, Basic Principles in Neuroimaging, Research Design and Analysis in Neuroimaging, Transferable Skills, Programming in Neuroimaging, Developmental Cognitive Neuroscience, Current Questions in Developmental Research, </w:t>
      </w:r>
      <w:r>
        <w:rPr>
          <w:rFonts w:ascii="Calibri" w:hAnsi="Calibri"/>
          <w:color w:val="000000"/>
          <w:sz w:val="22"/>
          <w:szCs w:val="22"/>
        </w:rPr>
        <w:t>and thesis research project). Overall, there is an excellent variety of assessment methods to meet individual students’ needs</w:t>
      </w:r>
      <w:r w:rsidR="00E804BE">
        <w:rPr>
          <w:rFonts w:ascii="Calibri" w:hAnsi="Calibri"/>
          <w:color w:val="000000"/>
          <w:sz w:val="22"/>
          <w:szCs w:val="22"/>
        </w:rPr>
        <w:t xml:space="preserve"> and learning style</w:t>
      </w:r>
      <w:r>
        <w:rPr>
          <w:rFonts w:ascii="Calibri" w:hAnsi="Calibri"/>
          <w:color w:val="000000"/>
          <w:sz w:val="22"/>
          <w:szCs w:val="22"/>
        </w:rPr>
        <w:t>, to develop their skill sets, and to enable them to achieve their potentials. The marking scheme and grading criteria are clear, well-constructed and informed, and consistently applied. In fact, there was little discrepancy in grading between 1</w:t>
      </w:r>
      <w:r w:rsidRPr="00535D56">
        <w:rPr>
          <w:rFonts w:ascii="Calibri" w:hAnsi="Calibri"/>
          <w:color w:val="000000"/>
          <w:sz w:val="22"/>
          <w:szCs w:val="22"/>
          <w:vertAlign w:val="superscript"/>
        </w:rPr>
        <w:t>st</w:t>
      </w:r>
      <w:r>
        <w:rPr>
          <w:rFonts w:ascii="Calibri" w:hAnsi="Calibri"/>
          <w:color w:val="000000"/>
          <w:sz w:val="22"/>
          <w:szCs w:val="22"/>
        </w:rPr>
        <w:t xml:space="preserve"> and 2</w:t>
      </w:r>
      <w:r w:rsidRPr="00535D56">
        <w:rPr>
          <w:rFonts w:ascii="Calibri" w:hAnsi="Calibri"/>
          <w:color w:val="000000"/>
          <w:sz w:val="22"/>
          <w:szCs w:val="22"/>
          <w:vertAlign w:val="superscript"/>
        </w:rPr>
        <w:t>nd</w:t>
      </w:r>
      <w:r>
        <w:rPr>
          <w:rFonts w:ascii="Calibri" w:hAnsi="Calibri"/>
          <w:color w:val="000000"/>
          <w:sz w:val="22"/>
          <w:szCs w:val="22"/>
        </w:rPr>
        <w:t xml:space="preserve"> marker (often in 1 grading category, such as in thesis project marking). The moderating process is also fair, consistent and clearly communicated</w:t>
      </w:r>
      <w:r w:rsidR="00E804BE">
        <w:rPr>
          <w:rFonts w:ascii="Calibri" w:hAnsi="Calibri"/>
          <w:color w:val="000000"/>
          <w:sz w:val="22"/>
          <w:szCs w:val="22"/>
        </w:rPr>
        <w:t xml:space="preserve"> between 1</w:t>
      </w:r>
      <w:r w:rsidR="00E804BE" w:rsidRPr="00E804BE">
        <w:rPr>
          <w:rFonts w:ascii="Calibri" w:hAnsi="Calibri"/>
          <w:color w:val="000000"/>
          <w:sz w:val="22"/>
          <w:szCs w:val="22"/>
          <w:vertAlign w:val="superscript"/>
        </w:rPr>
        <w:t>st</w:t>
      </w:r>
      <w:r w:rsidR="00E804BE">
        <w:rPr>
          <w:rFonts w:ascii="Calibri" w:hAnsi="Calibri"/>
          <w:color w:val="000000"/>
          <w:sz w:val="22"/>
          <w:szCs w:val="22"/>
        </w:rPr>
        <w:t xml:space="preserve"> and 2</w:t>
      </w:r>
      <w:r w:rsidR="00E804BE" w:rsidRPr="00E804BE">
        <w:rPr>
          <w:rFonts w:ascii="Calibri" w:hAnsi="Calibri"/>
          <w:color w:val="000000"/>
          <w:sz w:val="22"/>
          <w:szCs w:val="22"/>
          <w:vertAlign w:val="superscript"/>
        </w:rPr>
        <w:t>nd</w:t>
      </w:r>
      <w:r w:rsidR="00E804BE">
        <w:rPr>
          <w:rFonts w:ascii="Calibri" w:hAnsi="Calibri"/>
          <w:color w:val="000000"/>
          <w:sz w:val="22"/>
          <w:szCs w:val="22"/>
        </w:rPr>
        <w:t xml:space="preserve"> markers. </w:t>
      </w:r>
      <w:r>
        <w:rPr>
          <w:rFonts w:ascii="Calibri" w:hAnsi="Calibri"/>
          <w:color w:val="000000"/>
          <w:sz w:val="22"/>
          <w:szCs w:val="22"/>
        </w:rPr>
        <w:t>I was further impressed by detailed and constructive feedback to the students.</w:t>
      </w:r>
    </w:p>
    <w:p w14:paraId="605E6CA9" w14:textId="77777777" w:rsidR="005B7258" w:rsidRPr="003123AF" w:rsidRDefault="005B7258" w:rsidP="009662CC">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p>
    <w:p w14:paraId="303D485C" w14:textId="77777777" w:rsidR="009662CC" w:rsidRPr="003123AF" w:rsidRDefault="009662CC" w:rsidP="009662CC">
      <w:pPr>
        <w:tabs>
          <w:tab w:val="left" w:pos="360"/>
        </w:tabs>
        <w:suppressAutoHyphens/>
        <w:spacing w:line="230" w:lineRule="auto"/>
        <w:rPr>
          <w:rFonts w:asciiTheme="minorHAnsi" w:hAnsiTheme="minorHAnsi"/>
          <w:color w:val="000000"/>
          <w:sz w:val="22"/>
          <w:szCs w:val="22"/>
        </w:rPr>
      </w:pPr>
    </w:p>
    <w:p w14:paraId="3A0DB8AE" w14:textId="3A7C2AF1" w:rsidR="009662CC" w:rsidRPr="00C546B0" w:rsidRDefault="00155667" w:rsidP="009662CC">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C546B0">
        <w:rPr>
          <w:rFonts w:asciiTheme="minorHAnsi" w:hAnsiTheme="minorHAnsi"/>
          <w:color w:val="000000"/>
          <w:sz w:val="22"/>
          <w:szCs w:val="22"/>
        </w:rPr>
        <w:t>threshold standards</w:t>
      </w:r>
      <w:r w:rsidR="006E3913">
        <w:rPr>
          <w:rStyle w:val="FootnoteReference"/>
          <w:rFonts w:asciiTheme="minorHAnsi" w:hAnsiTheme="minorHAnsi"/>
          <w:color w:val="000000"/>
          <w:sz w:val="22"/>
          <w:szCs w:val="22"/>
        </w:rPr>
        <w:footnoteReference w:id="1"/>
      </w:r>
      <w:r w:rsidRPr="00C546B0">
        <w:rPr>
          <w:rFonts w:asciiTheme="minorHAnsi" w:hAnsiTheme="minorHAnsi"/>
          <w:color w:val="000000"/>
          <w:sz w:val="22"/>
          <w:szCs w:val="22"/>
        </w:rPr>
        <w:t xml:space="preserve">: </w:t>
      </w:r>
      <w:r w:rsidR="009662CC" w:rsidRPr="00C546B0">
        <w:rPr>
          <w:rFonts w:asciiTheme="minorHAnsi" w:hAnsiTheme="minorHAnsi"/>
          <w:color w:val="000000"/>
          <w:sz w:val="22"/>
          <w:szCs w:val="22"/>
        </w:rPr>
        <w:t>the standard of students’ performances in terms of their knowledge, skills and understanding</w:t>
      </w:r>
      <w:r w:rsidR="00F977C2" w:rsidRPr="00C546B0">
        <w:rPr>
          <w:rFonts w:asciiTheme="minorHAnsi" w:hAnsiTheme="minorHAnsi"/>
          <w:color w:val="000000"/>
          <w:sz w:val="22"/>
          <w:szCs w:val="22"/>
        </w:rPr>
        <w:t xml:space="preserve"> in reflecting the level of the qualification</w:t>
      </w:r>
      <w:r w:rsidR="009662CC" w:rsidRPr="00C546B0">
        <w:rPr>
          <w:rFonts w:asciiTheme="minorHAnsi" w:hAnsiTheme="minorHAnsi"/>
          <w:color w:val="000000"/>
          <w:sz w:val="22"/>
          <w:szCs w:val="22"/>
        </w:rPr>
        <w:t>;</w:t>
      </w:r>
    </w:p>
    <w:p w14:paraId="3B72BB16" w14:textId="77777777" w:rsidR="009662CC" w:rsidRPr="003123AF" w:rsidRDefault="009662CC" w:rsidP="009662CC">
      <w:pPr>
        <w:suppressAutoHyphens/>
        <w:spacing w:line="230" w:lineRule="auto"/>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14:paraId="2D98BC2B" w14:textId="77777777" w:rsidTr="00F97C0C">
        <w:tc>
          <w:tcPr>
            <w:tcW w:w="10420" w:type="dxa"/>
          </w:tcPr>
          <w:p w14:paraId="36086284" w14:textId="43BF985B" w:rsidR="00451240" w:rsidRDefault="00451240" w:rsidP="00451240">
            <w:pPr>
              <w:suppressAutoHyphens/>
              <w:spacing w:line="230" w:lineRule="auto"/>
              <w:rPr>
                <w:rFonts w:ascii="Calibri" w:hAnsi="Calibri"/>
                <w:color w:val="000000"/>
              </w:rPr>
            </w:pPr>
            <w:r>
              <w:rPr>
                <w:rFonts w:ascii="Calibri" w:hAnsi="Calibri"/>
                <w:color w:val="000000"/>
                <w:sz w:val="22"/>
                <w:szCs w:val="22"/>
              </w:rPr>
              <w:lastRenderedPageBreak/>
              <w:t>The students’ performances in the above mentioned modules reflected a spread of ability, knowledge understanding and engagement by the students.  Overall, majority of the students have demonstrated an outstanding performance for these modules at Masters level.</w:t>
            </w:r>
            <w:r w:rsidR="00E804BE">
              <w:rPr>
                <w:rFonts w:ascii="Calibri" w:hAnsi="Calibri"/>
                <w:color w:val="000000"/>
                <w:sz w:val="22"/>
                <w:szCs w:val="22"/>
              </w:rPr>
              <w:t xml:space="preserve"> </w:t>
            </w:r>
            <w:r w:rsidR="009C6778">
              <w:rPr>
                <w:rFonts w:ascii="Calibri" w:hAnsi="Calibri"/>
                <w:color w:val="000000"/>
                <w:sz w:val="22"/>
                <w:szCs w:val="22"/>
              </w:rPr>
              <w:t>Furthermore, e</w:t>
            </w:r>
            <w:r w:rsidR="00E804BE">
              <w:rPr>
                <w:rFonts w:ascii="Calibri" w:hAnsi="Calibri"/>
                <w:color w:val="000000"/>
                <w:sz w:val="22"/>
                <w:szCs w:val="22"/>
              </w:rPr>
              <w:t xml:space="preserve">ven with a larger </w:t>
            </w:r>
            <w:r w:rsidR="009C6778">
              <w:rPr>
                <w:rFonts w:ascii="Calibri" w:hAnsi="Calibri"/>
                <w:color w:val="000000"/>
                <w:sz w:val="22"/>
                <w:szCs w:val="22"/>
              </w:rPr>
              <w:t xml:space="preserve">2018-2019 </w:t>
            </w:r>
            <w:r w:rsidR="00E804BE">
              <w:rPr>
                <w:rFonts w:ascii="Calibri" w:hAnsi="Calibri"/>
                <w:color w:val="000000"/>
                <w:sz w:val="22"/>
                <w:szCs w:val="22"/>
              </w:rPr>
              <w:t>cohort</w:t>
            </w:r>
            <w:r w:rsidR="009C6778">
              <w:rPr>
                <w:rFonts w:ascii="Calibri" w:hAnsi="Calibri"/>
                <w:color w:val="000000"/>
                <w:sz w:val="22"/>
                <w:szCs w:val="22"/>
              </w:rPr>
              <w:t xml:space="preserve">, </w:t>
            </w:r>
            <w:r w:rsidR="00B20780">
              <w:rPr>
                <w:rFonts w:ascii="Calibri" w:hAnsi="Calibri"/>
                <w:color w:val="000000"/>
                <w:sz w:val="22"/>
                <w:szCs w:val="22"/>
              </w:rPr>
              <w:t xml:space="preserve">students </w:t>
            </w:r>
            <w:r w:rsidR="00E804BE">
              <w:rPr>
                <w:rFonts w:ascii="Calibri" w:hAnsi="Calibri"/>
                <w:color w:val="000000"/>
                <w:sz w:val="22"/>
                <w:szCs w:val="22"/>
              </w:rPr>
              <w:t xml:space="preserve">have achieved higher averaged grade </w:t>
            </w:r>
            <w:r w:rsidR="00B20780">
              <w:rPr>
                <w:rFonts w:ascii="Calibri" w:hAnsi="Calibri"/>
                <w:color w:val="000000"/>
                <w:sz w:val="22"/>
                <w:szCs w:val="22"/>
              </w:rPr>
              <w:t xml:space="preserve">in majority of the modules </w:t>
            </w:r>
            <w:r w:rsidR="00E804BE">
              <w:rPr>
                <w:rFonts w:ascii="Calibri" w:hAnsi="Calibri"/>
                <w:color w:val="000000"/>
                <w:sz w:val="22"/>
                <w:szCs w:val="22"/>
              </w:rPr>
              <w:t>than th</w:t>
            </w:r>
            <w:r w:rsidR="00623704">
              <w:rPr>
                <w:rFonts w:ascii="Calibri" w:hAnsi="Calibri"/>
                <w:color w:val="000000"/>
                <w:sz w:val="22"/>
                <w:szCs w:val="22"/>
              </w:rPr>
              <w:t xml:space="preserve">ose in </w:t>
            </w:r>
            <w:r w:rsidR="009C6778">
              <w:rPr>
                <w:rFonts w:ascii="Calibri" w:hAnsi="Calibri"/>
                <w:color w:val="000000"/>
                <w:sz w:val="22"/>
                <w:szCs w:val="22"/>
              </w:rPr>
              <w:t xml:space="preserve">2017-2018 </w:t>
            </w:r>
            <w:r w:rsidR="00E804BE">
              <w:rPr>
                <w:rFonts w:ascii="Calibri" w:hAnsi="Calibri"/>
                <w:color w:val="000000"/>
                <w:sz w:val="22"/>
                <w:szCs w:val="22"/>
              </w:rPr>
              <w:t>cohort</w:t>
            </w:r>
            <w:r w:rsidR="009C6778">
              <w:rPr>
                <w:rFonts w:ascii="Calibri" w:hAnsi="Calibri"/>
                <w:color w:val="000000"/>
                <w:sz w:val="22"/>
                <w:szCs w:val="22"/>
              </w:rPr>
              <w:t>,</w:t>
            </w:r>
            <w:r w:rsidR="00B20780">
              <w:rPr>
                <w:rFonts w:ascii="Calibri" w:hAnsi="Calibri"/>
                <w:color w:val="000000"/>
                <w:sz w:val="22"/>
                <w:szCs w:val="22"/>
              </w:rPr>
              <w:t xml:space="preserve"> and have </w:t>
            </w:r>
            <w:r w:rsidR="00623704">
              <w:rPr>
                <w:rFonts w:ascii="Calibri" w:hAnsi="Calibri"/>
                <w:color w:val="000000"/>
                <w:sz w:val="22"/>
                <w:szCs w:val="22"/>
              </w:rPr>
              <w:t xml:space="preserve">demonstrated superior </w:t>
            </w:r>
            <w:r w:rsidR="00B20780">
              <w:rPr>
                <w:rFonts w:ascii="Calibri" w:hAnsi="Calibri"/>
                <w:color w:val="000000"/>
                <w:sz w:val="22"/>
                <w:szCs w:val="22"/>
              </w:rPr>
              <w:t>academic writing and presentation skills</w:t>
            </w:r>
            <w:r w:rsidR="00623704">
              <w:rPr>
                <w:rFonts w:ascii="Calibri" w:hAnsi="Calibri"/>
                <w:color w:val="000000"/>
                <w:sz w:val="22"/>
                <w:szCs w:val="22"/>
              </w:rPr>
              <w:t xml:space="preserve"> in their course work</w:t>
            </w:r>
            <w:r w:rsidR="00B20780">
              <w:rPr>
                <w:rFonts w:ascii="Calibri" w:hAnsi="Calibri"/>
                <w:color w:val="000000"/>
                <w:sz w:val="22"/>
                <w:szCs w:val="22"/>
              </w:rPr>
              <w:t>,</w:t>
            </w:r>
            <w:r w:rsidR="009C6778">
              <w:rPr>
                <w:rFonts w:ascii="Calibri" w:hAnsi="Calibri"/>
                <w:color w:val="000000"/>
                <w:sz w:val="22"/>
                <w:szCs w:val="22"/>
              </w:rPr>
              <w:t xml:space="preserve"> reflecting a continuously enhanced teaching quality and student support in the Department of Psychology. </w:t>
            </w:r>
            <w:r w:rsidR="00E804BE">
              <w:rPr>
                <w:rFonts w:ascii="Calibri" w:hAnsi="Calibri"/>
                <w:color w:val="000000"/>
                <w:sz w:val="22"/>
                <w:szCs w:val="22"/>
              </w:rPr>
              <w:t xml:space="preserve"> </w:t>
            </w:r>
          </w:p>
          <w:p w14:paraId="7AB826E2" w14:textId="77777777" w:rsidR="00451240" w:rsidRDefault="00451240" w:rsidP="00451240">
            <w:pPr>
              <w:suppressAutoHyphens/>
              <w:spacing w:line="230" w:lineRule="auto"/>
              <w:rPr>
                <w:rFonts w:ascii="Calibri" w:hAnsi="Calibri"/>
                <w:color w:val="000000"/>
              </w:rPr>
            </w:pPr>
          </w:p>
          <w:p w14:paraId="65328ACF" w14:textId="01C471C8" w:rsidR="009662CC" w:rsidRDefault="00451240" w:rsidP="00FA7641">
            <w:pPr>
              <w:suppressAutoHyphens/>
              <w:spacing w:line="230" w:lineRule="auto"/>
              <w:rPr>
                <w:rFonts w:ascii="Calibri" w:hAnsi="Calibri"/>
                <w:color w:val="000000"/>
                <w:sz w:val="22"/>
                <w:szCs w:val="22"/>
              </w:rPr>
            </w:pPr>
            <w:r>
              <w:rPr>
                <w:rFonts w:ascii="Calibri" w:hAnsi="Calibri"/>
                <w:color w:val="000000"/>
                <w:sz w:val="22"/>
                <w:szCs w:val="22"/>
              </w:rPr>
              <w:t xml:space="preserve">The work from the upper end of the cohort was particularly astounding, clearly reflecting those students’ knowledge base and skill sets, and high-quality teaching and </w:t>
            </w:r>
            <w:r w:rsidR="009C6778">
              <w:rPr>
                <w:rFonts w:ascii="Calibri" w:hAnsi="Calibri"/>
                <w:color w:val="000000"/>
                <w:sz w:val="22"/>
                <w:szCs w:val="22"/>
              </w:rPr>
              <w:t xml:space="preserve">supervision </w:t>
            </w:r>
            <w:r>
              <w:rPr>
                <w:rFonts w:ascii="Calibri" w:hAnsi="Calibri"/>
                <w:color w:val="000000"/>
                <w:sz w:val="22"/>
                <w:szCs w:val="22"/>
              </w:rPr>
              <w:t xml:space="preserve">by the staff at York.  I was particularly impressed by the </w:t>
            </w:r>
            <w:r w:rsidR="00FA7641">
              <w:rPr>
                <w:rFonts w:ascii="Calibri" w:hAnsi="Calibri"/>
                <w:color w:val="000000"/>
                <w:sz w:val="22"/>
                <w:szCs w:val="22"/>
              </w:rPr>
              <w:t xml:space="preserve">high </w:t>
            </w:r>
            <w:r>
              <w:rPr>
                <w:rFonts w:ascii="Calibri" w:hAnsi="Calibri"/>
                <w:color w:val="000000"/>
                <w:sz w:val="22"/>
                <w:szCs w:val="22"/>
              </w:rPr>
              <w:t xml:space="preserve">quality and </w:t>
            </w:r>
            <w:r w:rsidR="00FA7641">
              <w:rPr>
                <w:rFonts w:ascii="Calibri" w:hAnsi="Calibri"/>
                <w:color w:val="000000"/>
                <w:sz w:val="22"/>
                <w:szCs w:val="22"/>
              </w:rPr>
              <w:t xml:space="preserve">large </w:t>
            </w:r>
            <w:r>
              <w:rPr>
                <w:rFonts w:ascii="Calibri" w:hAnsi="Calibri"/>
                <w:color w:val="000000"/>
                <w:sz w:val="22"/>
                <w:szCs w:val="22"/>
              </w:rPr>
              <w:t xml:space="preserve">number of almost ready-to-be–submitted-for-publication thesis project reports from those high-achieving students. </w:t>
            </w:r>
          </w:p>
          <w:p w14:paraId="6C87B788" w14:textId="41729E5F" w:rsidR="00FA7641" w:rsidRPr="003123AF" w:rsidRDefault="00FA7641" w:rsidP="00FA7641">
            <w:pPr>
              <w:suppressAutoHyphens/>
              <w:spacing w:line="230" w:lineRule="auto"/>
              <w:rPr>
                <w:rFonts w:asciiTheme="minorHAnsi" w:hAnsiTheme="minorHAnsi"/>
                <w:color w:val="000000"/>
                <w:sz w:val="22"/>
                <w:szCs w:val="22"/>
              </w:rPr>
            </w:pPr>
          </w:p>
        </w:tc>
      </w:tr>
    </w:tbl>
    <w:p w14:paraId="5777767E" w14:textId="77777777" w:rsidR="009662CC" w:rsidRPr="003123AF" w:rsidRDefault="009662CC" w:rsidP="009662CC">
      <w:pPr>
        <w:suppressAutoHyphens/>
        <w:spacing w:line="230" w:lineRule="auto"/>
        <w:rPr>
          <w:rFonts w:asciiTheme="minorHAnsi" w:hAnsiTheme="minorHAnsi"/>
          <w:color w:val="000000"/>
          <w:sz w:val="22"/>
          <w:szCs w:val="22"/>
        </w:rPr>
      </w:pPr>
    </w:p>
    <w:p w14:paraId="1D099472" w14:textId="54E871A6" w:rsidR="009662CC" w:rsidRPr="00C546B0" w:rsidRDefault="004F1916" w:rsidP="009662CC">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C546B0">
        <w:rPr>
          <w:rFonts w:asciiTheme="minorHAnsi" w:hAnsiTheme="minorHAnsi"/>
          <w:color w:val="000000"/>
          <w:sz w:val="22"/>
          <w:szCs w:val="22"/>
        </w:rPr>
        <w:t xml:space="preserve">comparability of standards: </w:t>
      </w:r>
      <w:r w:rsidR="009662CC" w:rsidRPr="00C546B0">
        <w:rPr>
          <w:rFonts w:asciiTheme="minorHAnsi" w:hAnsiTheme="minorHAnsi"/>
          <w:color w:val="000000"/>
          <w:sz w:val="22"/>
          <w:szCs w:val="22"/>
        </w:rPr>
        <w:t>the standard of particular degree classifications/distinctions/passes awarded in comparison with</w:t>
      </w:r>
      <w:r w:rsidR="00F977C2" w:rsidRPr="00C546B0">
        <w:rPr>
          <w:rFonts w:asciiTheme="minorHAnsi" w:hAnsiTheme="minorHAnsi"/>
          <w:color w:val="000000"/>
          <w:sz w:val="22"/>
          <w:szCs w:val="22"/>
        </w:rPr>
        <w:t xml:space="preserve"> those students on similar programmes of study in</w:t>
      </w:r>
      <w:r w:rsidR="009662CC" w:rsidRPr="00C546B0">
        <w:rPr>
          <w:rFonts w:asciiTheme="minorHAnsi" w:hAnsiTheme="minorHAnsi"/>
          <w:color w:val="000000"/>
          <w:sz w:val="22"/>
          <w:szCs w:val="22"/>
        </w:rPr>
        <w:t xml:space="preserve"> other UK degree-awarding bodies</w:t>
      </w:r>
      <w:r w:rsidR="00F977C2" w:rsidRPr="00C546B0">
        <w:rPr>
          <w:rFonts w:asciiTheme="minorHAnsi" w:hAnsiTheme="minorHAnsi"/>
          <w:color w:val="000000"/>
          <w:sz w:val="22"/>
          <w:szCs w:val="22"/>
        </w:rPr>
        <w:t xml:space="preserve"> (with which you are familiar)</w:t>
      </w:r>
      <w:r w:rsidR="009662CC" w:rsidRPr="00C546B0">
        <w:rPr>
          <w:rFonts w:asciiTheme="minorHAnsi" w:hAnsiTheme="minorHAnsi"/>
          <w:color w:val="000000"/>
          <w:sz w:val="22"/>
          <w:szCs w:val="22"/>
        </w:rPr>
        <w:t>, particularly if the distribution of classifications departs from relevant national patterns;</w:t>
      </w:r>
    </w:p>
    <w:p w14:paraId="139096A2" w14:textId="77777777" w:rsidR="009662CC" w:rsidRPr="003123AF" w:rsidRDefault="009662CC" w:rsidP="009662CC">
      <w:pPr>
        <w:tabs>
          <w:tab w:val="left" w:pos="360"/>
        </w:tabs>
        <w:suppressAutoHyphens/>
        <w:spacing w:line="230" w:lineRule="auto"/>
        <w:ind w:left="360" w:hanging="360"/>
        <w:rPr>
          <w:rFonts w:asciiTheme="minorHAnsi" w:hAnsiTheme="minorHAnsi"/>
          <w:color w:val="000000"/>
          <w:sz w:val="22"/>
          <w:szCs w:val="22"/>
        </w:rPr>
      </w:pPr>
    </w:p>
    <w:p w14:paraId="2CEF87B0" w14:textId="77777777" w:rsidR="009662CC" w:rsidRPr="003123AF" w:rsidRDefault="009662CC" w:rsidP="009662CC">
      <w:pPr>
        <w:autoSpaceDE w:val="0"/>
        <w:autoSpaceDN w:val="0"/>
        <w:adjustRightInd w:val="0"/>
        <w:ind w:left="360"/>
        <w:rPr>
          <w:rFonts w:asciiTheme="minorHAnsi" w:hAnsiTheme="minorHAnsi"/>
          <w:i/>
          <w:iCs/>
          <w:color w:val="000000"/>
          <w:sz w:val="22"/>
          <w:szCs w:val="22"/>
        </w:rPr>
      </w:pPr>
      <w:r w:rsidRPr="003123AF">
        <w:rPr>
          <w:rFonts w:asciiTheme="minorHAnsi" w:eastAsia="SimSun" w:hAnsiTheme="minorHAnsi" w:cs="Courier New"/>
          <w:i/>
          <w:iCs/>
          <w:sz w:val="22"/>
          <w:szCs w:val="22"/>
          <w:lang w:eastAsia="zh-CN" w:bidi="he-IL"/>
        </w:rPr>
        <w:t>While there is no expectation that the distribution of classifications should necessarily conform to national patterns, external examiners’ comments on this issue are valuable in evaluating the University's standards.</w:t>
      </w:r>
    </w:p>
    <w:p w14:paraId="7C3545AC" w14:textId="77777777" w:rsidR="009662CC" w:rsidRPr="003123AF" w:rsidRDefault="009662CC" w:rsidP="009662CC">
      <w:pPr>
        <w:tabs>
          <w:tab w:val="left" w:pos="720"/>
        </w:tabs>
        <w:suppressAutoHyphens/>
        <w:spacing w:line="230" w:lineRule="auto"/>
        <w:ind w:left="720" w:hanging="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14:paraId="7D0F5D20" w14:textId="77777777" w:rsidTr="00F97C0C">
        <w:tc>
          <w:tcPr>
            <w:tcW w:w="10420" w:type="dxa"/>
          </w:tcPr>
          <w:p w14:paraId="22BED66A" w14:textId="77777777" w:rsidR="009662CC" w:rsidRPr="003123AF" w:rsidRDefault="009662CC" w:rsidP="00F97C0C">
            <w:pPr>
              <w:suppressAutoHyphens/>
              <w:spacing w:line="230" w:lineRule="auto"/>
              <w:rPr>
                <w:rFonts w:asciiTheme="minorHAnsi" w:hAnsiTheme="minorHAnsi"/>
                <w:color w:val="000000"/>
                <w:sz w:val="22"/>
                <w:szCs w:val="22"/>
              </w:rPr>
            </w:pPr>
          </w:p>
          <w:p w14:paraId="6BD0C849" w14:textId="77777777" w:rsidR="00451240" w:rsidRPr="003123AF" w:rsidRDefault="00451240" w:rsidP="00451240">
            <w:pPr>
              <w:suppressAutoHyphens/>
              <w:spacing w:line="230" w:lineRule="auto"/>
              <w:rPr>
                <w:rFonts w:ascii="Calibri" w:hAnsi="Calibri"/>
                <w:color w:val="000000"/>
              </w:rPr>
            </w:pPr>
            <w:r>
              <w:rPr>
                <w:rFonts w:ascii="Calibri" w:hAnsi="Calibri"/>
                <w:color w:val="000000"/>
                <w:sz w:val="22"/>
                <w:szCs w:val="22"/>
              </w:rPr>
              <w:t xml:space="preserve">The performance of students at </w:t>
            </w:r>
            <w:smartTag w:uri="urn:schemas-microsoft-com:office:smarttags" w:element="country-region">
              <w:r>
                <w:rPr>
                  <w:rFonts w:ascii="Calibri" w:hAnsi="Calibri"/>
                  <w:color w:val="000000"/>
                  <w:sz w:val="22"/>
                  <w:szCs w:val="22"/>
                </w:rPr>
                <w:t>York</w:t>
              </w:r>
            </w:smartTag>
            <w:r>
              <w:rPr>
                <w:rFonts w:ascii="Calibri" w:hAnsi="Calibri"/>
                <w:color w:val="000000"/>
                <w:sz w:val="22"/>
                <w:szCs w:val="22"/>
              </w:rPr>
              <w:t xml:space="preserve"> is on a par, or exceeds, that seen at other </w:t>
            </w:r>
            <w:smartTag w:uri="urn:schemas-microsoft-com:office:smarttags" w:element="country-region">
              <w:r>
                <w:rPr>
                  <w:rFonts w:ascii="Calibri" w:hAnsi="Calibri"/>
                  <w:color w:val="000000"/>
                  <w:sz w:val="22"/>
                  <w:szCs w:val="22"/>
                </w:rPr>
                <w:t>UK</w:t>
              </w:r>
            </w:smartTag>
            <w:r>
              <w:rPr>
                <w:rFonts w:ascii="Calibri" w:hAnsi="Calibri"/>
                <w:color w:val="000000"/>
                <w:sz w:val="22"/>
                <w:szCs w:val="22"/>
              </w:rPr>
              <w:t xml:space="preserve"> institutions. The degree classification is also in line with my expectation for a University at the level of </w:t>
            </w:r>
            <w:smartTag w:uri="urn:schemas-microsoft-com:office:smarttags" w:element="country-region">
              <w:r>
                <w:rPr>
                  <w:rFonts w:ascii="Calibri" w:hAnsi="Calibri"/>
                  <w:color w:val="000000"/>
                  <w:sz w:val="22"/>
                  <w:szCs w:val="22"/>
                </w:rPr>
                <w:t>York</w:t>
              </w:r>
            </w:smartTag>
            <w:r>
              <w:rPr>
                <w:rFonts w:ascii="Calibri" w:hAnsi="Calibri"/>
                <w:color w:val="000000"/>
                <w:sz w:val="22"/>
                <w:szCs w:val="22"/>
              </w:rPr>
              <w:t xml:space="preserve">. </w:t>
            </w:r>
          </w:p>
          <w:p w14:paraId="5290DB9F" w14:textId="77777777" w:rsidR="009662CC" w:rsidRPr="003123AF" w:rsidRDefault="009662CC" w:rsidP="00F97C0C">
            <w:pPr>
              <w:suppressAutoHyphens/>
              <w:spacing w:line="230" w:lineRule="auto"/>
              <w:rPr>
                <w:rFonts w:asciiTheme="minorHAnsi" w:hAnsiTheme="minorHAnsi"/>
                <w:color w:val="000000"/>
                <w:sz w:val="22"/>
                <w:szCs w:val="22"/>
              </w:rPr>
            </w:pPr>
          </w:p>
          <w:p w14:paraId="12310166" w14:textId="45B8007C" w:rsidR="009662CC" w:rsidRPr="003123AF" w:rsidRDefault="009662CC" w:rsidP="00F97C0C">
            <w:pPr>
              <w:suppressAutoHyphens/>
              <w:spacing w:line="230" w:lineRule="auto"/>
              <w:rPr>
                <w:rFonts w:asciiTheme="minorHAnsi" w:hAnsiTheme="minorHAnsi"/>
                <w:color w:val="000000"/>
                <w:sz w:val="22"/>
                <w:szCs w:val="22"/>
              </w:rPr>
            </w:pPr>
          </w:p>
        </w:tc>
      </w:tr>
    </w:tbl>
    <w:p w14:paraId="24245E6E" w14:textId="77777777" w:rsidR="00F52FD9" w:rsidRDefault="00F52FD9" w:rsidP="00C7617E">
      <w:pPr>
        <w:tabs>
          <w:tab w:val="left" w:pos="1100"/>
          <w:tab w:val="left" w:pos="9446"/>
        </w:tabs>
        <w:suppressAutoHyphens/>
        <w:spacing w:line="230" w:lineRule="auto"/>
        <w:rPr>
          <w:rFonts w:asciiTheme="minorHAnsi" w:hAnsiTheme="minorHAnsi"/>
          <w:b/>
          <w:bCs/>
          <w:color w:val="000000"/>
          <w:sz w:val="22"/>
          <w:szCs w:val="22"/>
        </w:rPr>
      </w:pPr>
    </w:p>
    <w:p w14:paraId="3E872C89" w14:textId="6C6CC73D" w:rsidR="009662CC" w:rsidRPr="003123AF" w:rsidRDefault="009662CC" w:rsidP="00C7617E">
      <w:pPr>
        <w:tabs>
          <w:tab w:val="left" w:pos="1100"/>
          <w:tab w:val="left" w:pos="9446"/>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Assessment</w:t>
      </w:r>
      <w:r w:rsidR="00C7617E">
        <w:rPr>
          <w:rFonts w:asciiTheme="minorHAnsi" w:hAnsiTheme="minorHAnsi"/>
          <w:b/>
          <w:bCs/>
          <w:color w:val="000000"/>
          <w:sz w:val="22"/>
          <w:szCs w:val="22"/>
        </w:rPr>
        <w:tab/>
      </w:r>
    </w:p>
    <w:p w14:paraId="1967CF44" w14:textId="77777777" w:rsidR="009662CC" w:rsidRPr="003123AF" w:rsidRDefault="009662CC" w:rsidP="009662CC">
      <w:pPr>
        <w:tabs>
          <w:tab w:val="left" w:pos="360"/>
        </w:tabs>
        <w:suppressAutoHyphens/>
        <w:spacing w:line="230" w:lineRule="auto"/>
        <w:rPr>
          <w:rFonts w:asciiTheme="minorHAnsi" w:hAnsiTheme="minorHAnsi"/>
          <w:color w:val="000000"/>
          <w:sz w:val="22"/>
          <w:szCs w:val="22"/>
        </w:rPr>
      </w:pPr>
    </w:p>
    <w:p w14:paraId="22CC1F84" w14:textId="69A747F9" w:rsidR="009662CC" w:rsidRPr="001836AD" w:rsidRDefault="00253121" w:rsidP="009662CC">
      <w:pPr>
        <w:numPr>
          <w:ilvl w:val="0"/>
          <w:numId w:val="1"/>
        </w:numPr>
        <w:tabs>
          <w:tab w:val="clear" w:pos="720"/>
          <w:tab w:val="left" w:pos="360"/>
        </w:tabs>
        <w:suppressAutoHyphens/>
        <w:spacing w:line="230" w:lineRule="auto"/>
        <w:ind w:left="360"/>
        <w:rPr>
          <w:rFonts w:asciiTheme="minorHAnsi" w:hAnsiTheme="minorHAnsi"/>
          <w:sz w:val="22"/>
          <w:szCs w:val="22"/>
        </w:rPr>
      </w:pPr>
      <w:r w:rsidRPr="001836AD">
        <w:rPr>
          <w:rFonts w:asciiTheme="minorHAnsi" w:hAnsiTheme="minorHAnsi"/>
          <w:sz w:val="22"/>
          <w:szCs w:val="22"/>
        </w:rPr>
        <w:t xml:space="preserve">Please comment on </w:t>
      </w:r>
      <w:r w:rsidR="009662CC" w:rsidRPr="001836AD">
        <w:rPr>
          <w:rFonts w:asciiTheme="minorHAnsi" w:hAnsiTheme="minorHAnsi"/>
          <w:sz w:val="22"/>
          <w:szCs w:val="22"/>
        </w:rPr>
        <w:t>the appropriateness of the assessment methods (for the subject, level of study and learning outcomes)</w:t>
      </w:r>
      <w:r w:rsidR="004E1D7E">
        <w:rPr>
          <w:rFonts w:asciiTheme="minorHAnsi" w:hAnsiTheme="minorHAnsi"/>
          <w:sz w:val="22"/>
          <w:szCs w:val="22"/>
        </w:rPr>
        <w:t xml:space="preserve"> and, </w:t>
      </w:r>
      <w:r w:rsidR="004E1D7E" w:rsidRPr="004E1D7E">
        <w:rPr>
          <w:rFonts w:asciiTheme="minorHAnsi" w:hAnsiTheme="minorHAnsi"/>
          <w:sz w:val="22"/>
          <w:szCs w:val="22"/>
        </w:rPr>
        <w:t>if applicable</w:t>
      </w:r>
      <w:r w:rsidR="004E1D7E">
        <w:rPr>
          <w:rFonts w:asciiTheme="minorHAnsi" w:hAnsiTheme="minorHAnsi"/>
          <w:sz w:val="22"/>
          <w:szCs w:val="22"/>
        </w:rPr>
        <w:t xml:space="preserve">, how effectively the requirements of any relevant </w:t>
      </w:r>
      <w:r w:rsidR="00FF1305">
        <w:rPr>
          <w:rFonts w:asciiTheme="minorHAnsi" w:hAnsiTheme="minorHAnsi"/>
          <w:sz w:val="22"/>
          <w:szCs w:val="22"/>
        </w:rPr>
        <w:t>P</w:t>
      </w:r>
      <w:r w:rsidR="004E1D7E">
        <w:rPr>
          <w:rFonts w:asciiTheme="minorHAnsi" w:hAnsiTheme="minorHAnsi"/>
          <w:sz w:val="22"/>
          <w:szCs w:val="22"/>
        </w:rPr>
        <w:t>rofessional</w:t>
      </w:r>
      <w:r w:rsidR="00FF1305">
        <w:rPr>
          <w:rFonts w:asciiTheme="minorHAnsi" w:hAnsiTheme="minorHAnsi"/>
          <w:sz w:val="22"/>
          <w:szCs w:val="22"/>
        </w:rPr>
        <w:t xml:space="preserve"> Statutory and Regulatory B</w:t>
      </w:r>
      <w:r w:rsidR="004E1D7E">
        <w:rPr>
          <w:rFonts w:asciiTheme="minorHAnsi" w:hAnsiTheme="minorHAnsi"/>
          <w:sz w:val="22"/>
          <w:szCs w:val="22"/>
        </w:rPr>
        <w:t>ody have been addressed in the assessment process</w:t>
      </w:r>
      <w:r w:rsidR="009662CC" w:rsidRPr="001836AD">
        <w:rPr>
          <w:rFonts w:asciiTheme="minorHAnsi" w:hAnsiTheme="minorHAnsi"/>
          <w:sz w:val="22"/>
          <w:szCs w:val="22"/>
        </w:rPr>
        <w:t>;</w:t>
      </w:r>
    </w:p>
    <w:p w14:paraId="0BE1DA9B" w14:textId="77777777" w:rsidR="009662CC" w:rsidRPr="003123AF" w:rsidRDefault="009662CC" w:rsidP="009662CC">
      <w:pPr>
        <w:pStyle w:val="BodyTextIndent2"/>
        <w:ind w:left="0" w:firstLine="0"/>
        <w:jc w:val="lef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14:paraId="76C61E7E" w14:textId="77777777" w:rsidTr="00F97C0C">
        <w:tc>
          <w:tcPr>
            <w:tcW w:w="10420" w:type="dxa"/>
          </w:tcPr>
          <w:p w14:paraId="4D9ABBBD" w14:textId="69FBB99D" w:rsidR="00451240" w:rsidRDefault="00451240" w:rsidP="00451240">
            <w:pPr>
              <w:suppressAutoHyphens/>
              <w:spacing w:line="230" w:lineRule="auto"/>
              <w:rPr>
                <w:rFonts w:ascii="Calibri" w:hAnsi="Calibri"/>
                <w:color w:val="000000"/>
              </w:rPr>
            </w:pPr>
            <w:r>
              <w:rPr>
                <w:rFonts w:ascii="Calibri" w:hAnsi="Calibri"/>
                <w:color w:val="000000"/>
                <w:sz w:val="22"/>
                <w:szCs w:val="22"/>
              </w:rPr>
              <w:t xml:space="preserve">For those modules I looked, the range and appropriateness of the assessment method is exemplary, clearly indicating an impressive amount of effort put into the module and assessment design. The learning objectives, </w:t>
            </w:r>
            <w:r w:rsidR="00B20780">
              <w:rPr>
                <w:rFonts w:ascii="Calibri" w:hAnsi="Calibri"/>
                <w:color w:val="000000"/>
                <w:sz w:val="22"/>
                <w:szCs w:val="22"/>
              </w:rPr>
              <w:t xml:space="preserve">step-by-step task or project instruction, </w:t>
            </w:r>
            <w:r>
              <w:rPr>
                <w:rFonts w:ascii="Calibri" w:hAnsi="Calibri"/>
                <w:color w:val="000000"/>
                <w:sz w:val="22"/>
                <w:szCs w:val="22"/>
              </w:rPr>
              <w:t xml:space="preserve">assessment expectation, and marking criteria have been clearly communicated to the students with sufficient details. The marking scheme and moderating process are transparent and appropriate. The feedback is detailed and constructive. </w:t>
            </w:r>
          </w:p>
          <w:p w14:paraId="44212ED5" w14:textId="77777777" w:rsidR="00451240" w:rsidRDefault="00451240" w:rsidP="00451240">
            <w:pPr>
              <w:suppressAutoHyphens/>
              <w:spacing w:line="230" w:lineRule="auto"/>
              <w:rPr>
                <w:rFonts w:ascii="Calibri" w:hAnsi="Calibri"/>
                <w:color w:val="000000"/>
              </w:rPr>
            </w:pPr>
          </w:p>
          <w:p w14:paraId="0F00E9B8" w14:textId="7B2EC7B2" w:rsidR="00F52FD9" w:rsidRDefault="00451240" w:rsidP="00F97C0C">
            <w:pPr>
              <w:suppressAutoHyphens/>
              <w:spacing w:line="230" w:lineRule="auto"/>
              <w:rPr>
                <w:rFonts w:asciiTheme="minorHAnsi" w:hAnsiTheme="minorHAnsi"/>
                <w:color w:val="000000"/>
                <w:sz w:val="22"/>
                <w:szCs w:val="22"/>
              </w:rPr>
            </w:pPr>
            <w:r>
              <w:rPr>
                <w:rFonts w:ascii="Calibri" w:hAnsi="Calibri"/>
                <w:color w:val="000000"/>
                <w:sz w:val="22"/>
                <w:szCs w:val="22"/>
              </w:rPr>
              <w:t xml:space="preserve">When comparing with practice in other institutions I am aware of, the coverage of practical and transferable skills (e.g. </w:t>
            </w:r>
            <w:r w:rsidR="00B20780">
              <w:rPr>
                <w:rFonts w:ascii="Calibri" w:hAnsi="Calibri"/>
                <w:color w:val="000000"/>
                <w:sz w:val="22"/>
                <w:szCs w:val="22"/>
              </w:rPr>
              <w:t xml:space="preserve">project design, </w:t>
            </w:r>
            <w:r>
              <w:rPr>
                <w:rFonts w:ascii="Calibri" w:hAnsi="Calibri"/>
                <w:color w:val="000000"/>
                <w:sz w:val="22"/>
                <w:szCs w:val="22"/>
              </w:rPr>
              <w:t xml:space="preserve">programming, presentation, reporting) embedded in the course assessment at York is remarkable, and should further benefit students in their future career development. </w:t>
            </w:r>
          </w:p>
          <w:p w14:paraId="17DF90E3" w14:textId="4C2A54B8" w:rsidR="00F52FD9" w:rsidRPr="003123AF" w:rsidRDefault="00F52FD9" w:rsidP="00F97C0C">
            <w:pPr>
              <w:suppressAutoHyphens/>
              <w:spacing w:line="230" w:lineRule="auto"/>
              <w:rPr>
                <w:rFonts w:asciiTheme="minorHAnsi" w:hAnsiTheme="minorHAnsi"/>
                <w:color w:val="000000"/>
                <w:sz w:val="22"/>
                <w:szCs w:val="22"/>
              </w:rPr>
            </w:pPr>
          </w:p>
        </w:tc>
      </w:tr>
    </w:tbl>
    <w:p w14:paraId="18EF804E" w14:textId="77777777" w:rsidR="000F6C82" w:rsidRPr="003123AF" w:rsidRDefault="000F6C82" w:rsidP="009662CC">
      <w:pPr>
        <w:tabs>
          <w:tab w:val="left" w:pos="360"/>
        </w:tabs>
        <w:suppressAutoHyphens/>
        <w:spacing w:line="230" w:lineRule="auto"/>
        <w:rPr>
          <w:rFonts w:asciiTheme="minorHAnsi" w:hAnsiTheme="minorHAnsi"/>
          <w:color w:val="000000"/>
          <w:sz w:val="22"/>
          <w:szCs w:val="22"/>
        </w:rPr>
      </w:pPr>
    </w:p>
    <w:p w14:paraId="788D257D" w14:textId="77777777" w:rsidR="000F6C82" w:rsidRPr="003123AF" w:rsidRDefault="000F6C82" w:rsidP="000F6C82">
      <w:pPr>
        <w:pStyle w:val="BodyTextIndent2"/>
        <w:tabs>
          <w:tab w:val="left" w:pos="360"/>
        </w:tabs>
        <w:ind w:left="360" w:firstLine="0"/>
        <w:jc w:val="left"/>
        <w:rPr>
          <w:rFonts w:asciiTheme="minorHAnsi" w:hAnsiTheme="minorHAnsi"/>
          <w:sz w:val="22"/>
          <w:szCs w:val="22"/>
        </w:rPr>
      </w:pPr>
    </w:p>
    <w:p w14:paraId="59E422B8" w14:textId="77777777" w:rsidR="000F6C82" w:rsidRPr="003123AF" w:rsidRDefault="000F6C82" w:rsidP="000F6C82">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3123AF">
        <w:rPr>
          <w:rFonts w:asciiTheme="minorHAnsi" w:hAnsiTheme="minorHAnsi"/>
          <w:color w:val="000000"/>
          <w:sz w:val="22"/>
          <w:szCs w:val="22"/>
        </w:rPr>
        <w:t>the conduct of, and the procedures followed by, the Board of Examiners (specifically whether the University rules relating to assessment, progression and award and procedures governing exceptional circumstances affecting assessment and academic misconduct have been fairly and equitably applied);</w:t>
      </w:r>
    </w:p>
    <w:p w14:paraId="2014E5DB" w14:textId="77777777" w:rsidR="000F6C82" w:rsidRPr="003123AF" w:rsidRDefault="000F6C82" w:rsidP="000F6C82">
      <w:pPr>
        <w:tabs>
          <w:tab w:val="left" w:pos="720"/>
        </w:tabs>
        <w:suppressAutoHyphens/>
        <w:spacing w:line="230" w:lineRule="auto"/>
        <w:ind w:left="720" w:hanging="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F6C82" w:rsidRPr="003123AF" w14:paraId="0565D873" w14:textId="77777777" w:rsidTr="00F97C0C">
        <w:tc>
          <w:tcPr>
            <w:tcW w:w="10420" w:type="dxa"/>
          </w:tcPr>
          <w:p w14:paraId="256CEC5E" w14:textId="77777777" w:rsidR="00451240" w:rsidRDefault="00451240" w:rsidP="00451240">
            <w:pPr>
              <w:suppressAutoHyphens/>
              <w:spacing w:line="230" w:lineRule="auto"/>
              <w:rPr>
                <w:rFonts w:ascii="Calibri" w:hAnsi="Calibri"/>
                <w:color w:val="000000"/>
              </w:rPr>
            </w:pPr>
            <w:r>
              <w:rPr>
                <w:rFonts w:ascii="Calibri" w:hAnsi="Calibri"/>
                <w:color w:val="000000"/>
                <w:sz w:val="22"/>
                <w:szCs w:val="22"/>
              </w:rPr>
              <w:t xml:space="preserve">The Board of Examiners meeting was very well organised and efficient. The process mirrored the best practice in the sector. </w:t>
            </w:r>
          </w:p>
          <w:p w14:paraId="5EB4955C" w14:textId="77777777" w:rsidR="00451240" w:rsidRDefault="00451240" w:rsidP="00451240">
            <w:pPr>
              <w:suppressAutoHyphens/>
              <w:spacing w:line="230" w:lineRule="auto"/>
              <w:rPr>
                <w:rFonts w:ascii="Calibri" w:hAnsi="Calibri"/>
                <w:color w:val="000000"/>
              </w:rPr>
            </w:pPr>
          </w:p>
          <w:p w14:paraId="6B4C34D4" w14:textId="77777777" w:rsidR="00F52FD9" w:rsidRDefault="00451240" w:rsidP="00623704">
            <w:pPr>
              <w:suppressAutoHyphens/>
              <w:spacing w:line="230" w:lineRule="auto"/>
              <w:rPr>
                <w:rFonts w:ascii="Calibri" w:hAnsi="Calibri"/>
                <w:color w:val="000000"/>
                <w:sz w:val="22"/>
                <w:szCs w:val="22"/>
              </w:rPr>
            </w:pPr>
            <w:r>
              <w:rPr>
                <w:rFonts w:ascii="Calibri" w:hAnsi="Calibri"/>
                <w:color w:val="000000"/>
                <w:sz w:val="22"/>
                <w:szCs w:val="22"/>
              </w:rPr>
              <w:t xml:space="preserve">All the relevant information was clearly presented and communicated, the exam officers and teaching staff present were highly engaged and very helpful in providing course details and extra information. </w:t>
            </w:r>
          </w:p>
          <w:p w14:paraId="6572EFC9" w14:textId="56F0B492" w:rsidR="00623704" w:rsidRPr="003123AF" w:rsidRDefault="00623704" w:rsidP="00623704">
            <w:pPr>
              <w:suppressAutoHyphens/>
              <w:spacing w:line="230" w:lineRule="auto"/>
              <w:rPr>
                <w:rFonts w:asciiTheme="minorHAnsi" w:hAnsiTheme="minorHAnsi"/>
                <w:color w:val="000000"/>
                <w:sz w:val="22"/>
                <w:szCs w:val="22"/>
              </w:rPr>
            </w:pPr>
          </w:p>
        </w:tc>
      </w:tr>
    </w:tbl>
    <w:p w14:paraId="0CCF7B06" w14:textId="24733B47" w:rsidR="000F6C82" w:rsidRPr="003123AF" w:rsidRDefault="000F6C82" w:rsidP="009662CC">
      <w:pPr>
        <w:tabs>
          <w:tab w:val="left" w:pos="360"/>
        </w:tabs>
        <w:suppressAutoHyphens/>
        <w:spacing w:line="230" w:lineRule="auto"/>
        <w:rPr>
          <w:rFonts w:asciiTheme="minorHAnsi" w:hAnsiTheme="minorHAnsi"/>
          <w:color w:val="000000"/>
          <w:sz w:val="22"/>
          <w:szCs w:val="22"/>
        </w:rPr>
      </w:pPr>
    </w:p>
    <w:p w14:paraId="54DC0D1A" w14:textId="77777777" w:rsidR="000F6C82" w:rsidRPr="003123AF" w:rsidRDefault="000F6C82" w:rsidP="000F6C82">
      <w:pPr>
        <w:tabs>
          <w:tab w:val="left" w:pos="360"/>
        </w:tabs>
        <w:suppressAutoHyphens/>
        <w:spacing w:line="230" w:lineRule="auto"/>
        <w:ind w:left="360"/>
        <w:rPr>
          <w:rFonts w:asciiTheme="minorHAnsi" w:hAnsiTheme="minorHAnsi"/>
          <w:color w:val="000000"/>
          <w:sz w:val="22"/>
          <w:szCs w:val="22"/>
        </w:rPr>
      </w:pPr>
    </w:p>
    <w:p w14:paraId="35BD8FFF" w14:textId="77777777" w:rsidR="009662CC" w:rsidRPr="003123AF" w:rsidRDefault="009662CC" w:rsidP="000F6C82">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3123AF">
        <w:rPr>
          <w:rFonts w:asciiTheme="minorHAnsi" w:hAnsiTheme="minorHAnsi"/>
          <w:color w:val="000000"/>
          <w:sz w:val="22"/>
          <w:szCs w:val="22"/>
        </w:rPr>
        <w:t>the effectiveness of the external examining administrative arrangements (for example the time available for reviewing scripts, availability of documentation needed to carry out the external examiner role);</w:t>
      </w:r>
    </w:p>
    <w:p w14:paraId="4449E967" w14:textId="77777777" w:rsidR="009662CC" w:rsidRPr="003123AF" w:rsidRDefault="009662CC" w:rsidP="009662CC">
      <w:pPr>
        <w:suppressAutoHyphens/>
        <w:spacing w:line="230" w:lineRule="auto"/>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14:paraId="1CEE87BE" w14:textId="77777777" w:rsidTr="00F97C0C">
        <w:tc>
          <w:tcPr>
            <w:tcW w:w="10420" w:type="dxa"/>
          </w:tcPr>
          <w:p w14:paraId="628BDDFF" w14:textId="77777777" w:rsidR="009662CC" w:rsidRPr="003123AF" w:rsidRDefault="009662CC" w:rsidP="00F97C0C">
            <w:pPr>
              <w:suppressAutoHyphens/>
              <w:spacing w:line="230" w:lineRule="auto"/>
              <w:rPr>
                <w:rFonts w:asciiTheme="minorHAnsi" w:hAnsiTheme="minorHAnsi"/>
                <w:color w:val="000000"/>
                <w:sz w:val="22"/>
                <w:szCs w:val="22"/>
              </w:rPr>
            </w:pPr>
          </w:p>
          <w:p w14:paraId="3442C95D" w14:textId="65B8132E" w:rsidR="00F52FD9" w:rsidRDefault="00451240" w:rsidP="00F97C0C">
            <w:pPr>
              <w:suppressAutoHyphens/>
              <w:spacing w:line="230" w:lineRule="auto"/>
              <w:rPr>
                <w:rFonts w:asciiTheme="minorHAnsi" w:hAnsiTheme="minorHAnsi"/>
                <w:color w:val="000000"/>
                <w:sz w:val="22"/>
                <w:szCs w:val="22"/>
              </w:rPr>
            </w:pPr>
            <w:r>
              <w:rPr>
                <w:rFonts w:ascii="Calibri" w:hAnsi="Calibri"/>
                <w:color w:val="000000"/>
                <w:sz w:val="22"/>
                <w:szCs w:val="22"/>
              </w:rPr>
              <w:t>The whole pr</w:t>
            </w:r>
            <w:r w:rsidR="00006822">
              <w:rPr>
                <w:rFonts w:ascii="Calibri" w:hAnsi="Calibri"/>
                <w:color w:val="000000"/>
                <w:sz w:val="22"/>
                <w:szCs w:val="22"/>
              </w:rPr>
              <w:t>ocess is very well organized by the admin team</w:t>
            </w:r>
            <w:bookmarkStart w:id="0" w:name="_GoBack"/>
            <w:bookmarkEnd w:id="0"/>
            <w:r>
              <w:rPr>
                <w:rFonts w:ascii="Calibri" w:hAnsi="Calibri"/>
                <w:color w:val="000000"/>
                <w:sz w:val="22"/>
                <w:szCs w:val="22"/>
              </w:rPr>
              <w:t>. The clarity and support from them has been excellent in a timely and detailed manner</w:t>
            </w:r>
            <w:r w:rsidR="00623704">
              <w:rPr>
                <w:rFonts w:ascii="Calibri" w:hAnsi="Calibri"/>
                <w:color w:val="000000"/>
                <w:sz w:val="22"/>
                <w:szCs w:val="22"/>
              </w:rPr>
              <w:t>.  I have had a pleasant experience.</w:t>
            </w:r>
          </w:p>
          <w:p w14:paraId="254681CE" w14:textId="2A26F99D" w:rsidR="00F52FD9" w:rsidRPr="003123AF" w:rsidRDefault="00F52FD9" w:rsidP="00F97C0C">
            <w:pPr>
              <w:suppressAutoHyphens/>
              <w:spacing w:line="230" w:lineRule="auto"/>
              <w:rPr>
                <w:rFonts w:asciiTheme="minorHAnsi" w:hAnsiTheme="minorHAnsi"/>
                <w:color w:val="000000"/>
                <w:sz w:val="22"/>
                <w:szCs w:val="22"/>
              </w:rPr>
            </w:pPr>
          </w:p>
        </w:tc>
      </w:tr>
    </w:tbl>
    <w:p w14:paraId="0C84585F" w14:textId="77777777" w:rsidR="009662CC" w:rsidRPr="003123AF" w:rsidRDefault="009662CC" w:rsidP="009662CC">
      <w:pPr>
        <w:tabs>
          <w:tab w:val="left" w:pos="360"/>
        </w:tabs>
        <w:suppressAutoHyphens/>
        <w:spacing w:line="230" w:lineRule="auto"/>
        <w:rPr>
          <w:rFonts w:asciiTheme="minorHAnsi" w:hAnsiTheme="minorHAnsi"/>
          <w:color w:val="000000"/>
          <w:sz w:val="22"/>
          <w:szCs w:val="22"/>
        </w:rPr>
      </w:pPr>
    </w:p>
    <w:p w14:paraId="1FCAB0C8" w14:textId="77777777" w:rsidR="009662CC" w:rsidRPr="003123AF" w:rsidRDefault="009662CC" w:rsidP="000F6C82">
      <w:pPr>
        <w:tabs>
          <w:tab w:val="left" w:pos="360"/>
        </w:tabs>
        <w:suppressAutoHyphens/>
        <w:spacing w:line="230" w:lineRule="auto"/>
        <w:rPr>
          <w:rFonts w:asciiTheme="minorHAnsi" w:hAnsiTheme="minorHAnsi"/>
          <w:color w:val="000000"/>
          <w:sz w:val="22"/>
          <w:szCs w:val="22"/>
        </w:rPr>
      </w:pPr>
    </w:p>
    <w:p w14:paraId="3851B5AF" w14:textId="7A8FAC9B" w:rsidR="009662CC" w:rsidRPr="007D0545" w:rsidRDefault="000F6C82" w:rsidP="009662CC">
      <w:pPr>
        <w:tabs>
          <w:tab w:val="left" w:pos="1100"/>
          <w:tab w:val="left" w:leader="underscore" w:pos="9639"/>
        </w:tabs>
        <w:suppressAutoHyphens/>
        <w:spacing w:line="230" w:lineRule="auto"/>
        <w:rPr>
          <w:rFonts w:asciiTheme="minorHAnsi" w:hAnsiTheme="minorHAnsi"/>
          <w:b/>
          <w:bCs/>
          <w:sz w:val="22"/>
          <w:szCs w:val="22"/>
        </w:rPr>
      </w:pPr>
      <w:r w:rsidRPr="007D0545">
        <w:rPr>
          <w:rFonts w:asciiTheme="minorHAnsi" w:hAnsiTheme="minorHAnsi"/>
          <w:b/>
          <w:bCs/>
          <w:sz w:val="22"/>
          <w:szCs w:val="22"/>
        </w:rPr>
        <w:t>Q</w:t>
      </w:r>
      <w:r w:rsidR="009662CC" w:rsidRPr="007D0545">
        <w:rPr>
          <w:rFonts w:asciiTheme="minorHAnsi" w:hAnsiTheme="minorHAnsi"/>
          <w:b/>
          <w:bCs/>
          <w:sz w:val="22"/>
          <w:szCs w:val="22"/>
        </w:rPr>
        <w:t>uality</w:t>
      </w:r>
      <w:r w:rsidRPr="007D0545">
        <w:rPr>
          <w:rFonts w:asciiTheme="minorHAnsi" w:hAnsiTheme="minorHAnsi"/>
          <w:b/>
          <w:bCs/>
          <w:sz w:val="22"/>
          <w:szCs w:val="22"/>
        </w:rPr>
        <w:t xml:space="preserve"> of teaching</w:t>
      </w:r>
      <w:r w:rsidR="006E3913">
        <w:rPr>
          <w:rFonts w:asciiTheme="minorHAnsi" w:hAnsiTheme="minorHAnsi"/>
          <w:b/>
          <w:bCs/>
          <w:sz w:val="22"/>
          <w:szCs w:val="22"/>
        </w:rPr>
        <w:t xml:space="preserve"> and</w:t>
      </w:r>
      <w:r w:rsidRPr="007D0545">
        <w:rPr>
          <w:rFonts w:asciiTheme="minorHAnsi" w:hAnsiTheme="minorHAnsi"/>
          <w:b/>
          <w:bCs/>
          <w:sz w:val="22"/>
          <w:szCs w:val="22"/>
        </w:rPr>
        <w:t xml:space="preserve"> learning</w:t>
      </w:r>
    </w:p>
    <w:p w14:paraId="31B3CF3F" w14:textId="77777777" w:rsidR="009662CC" w:rsidRPr="007D0545" w:rsidRDefault="009662CC" w:rsidP="000F6C82">
      <w:pPr>
        <w:tabs>
          <w:tab w:val="left" w:pos="360"/>
        </w:tabs>
        <w:suppressAutoHyphens/>
        <w:spacing w:line="230" w:lineRule="auto"/>
        <w:ind w:left="360"/>
        <w:rPr>
          <w:rFonts w:asciiTheme="minorHAnsi" w:hAnsiTheme="minorHAnsi"/>
          <w:sz w:val="22"/>
          <w:szCs w:val="22"/>
        </w:rPr>
      </w:pPr>
    </w:p>
    <w:p w14:paraId="5A22611A" w14:textId="1423E6A8" w:rsidR="009662CC" w:rsidRPr="007D0545" w:rsidRDefault="0060511D" w:rsidP="000F6C82">
      <w:pPr>
        <w:numPr>
          <w:ilvl w:val="0"/>
          <w:numId w:val="1"/>
        </w:numPr>
        <w:tabs>
          <w:tab w:val="clear" w:pos="720"/>
          <w:tab w:val="left" w:pos="360"/>
        </w:tabs>
        <w:suppressAutoHyphens/>
        <w:spacing w:line="230" w:lineRule="auto"/>
        <w:ind w:left="360"/>
        <w:rPr>
          <w:rFonts w:asciiTheme="minorHAnsi" w:hAnsiTheme="minorHAnsi"/>
          <w:sz w:val="22"/>
          <w:szCs w:val="22"/>
        </w:rPr>
      </w:pPr>
      <w:r w:rsidRPr="00C71841">
        <w:rPr>
          <w:rFonts w:asciiTheme="minorHAnsi" w:hAnsiTheme="minorHAnsi"/>
          <w:sz w:val="22"/>
          <w:szCs w:val="22"/>
        </w:rPr>
        <w:t>in so far as you are able,</w:t>
      </w:r>
      <w:r w:rsidR="007D0545" w:rsidRPr="00C71841">
        <w:rPr>
          <w:rFonts w:asciiTheme="minorHAnsi" w:hAnsiTheme="minorHAnsi"/>
          <w:sz w:val="22"/>
          <w:szCs w:val="22"/>
        </w:rPr>
        <w:t xml:space="preserve"> please comment on the </w:t>
      </w:r>
      <w:r w:rsidR="009662CC" w:rsidRPr="00C71841">
        <w:rPr>
          <w:rFonts w:asciiTheme="minorHAnsi" w:hAnsiTheme="minorHAnsi"/>
          <w:sz w:val="22"/>
          <w:szCs w:val="22"/>
        </w:rPr>
        <w:t>quality</w:t>
      </w:r>
      <w:r w:rsidR="000F6C82" w:rsidRPr="00C71841">
        <w:rPr>
          <w:rFonts w:asciiTheme="minorHAnsi" w:hAnsiTheme="minorHAnsi"/>
          <w:sz w:val="22"/>
          <w:szCs w:val="22"/>
        </w:rPr>
        <w:t xml:space="preserve"> of teaching</w:t>
      </w:r>
      <w:r w:rsidR="006E3913">
        <w:rPr>
          <w:rFonts w:asciiTheme="minorHAnsi" w:hAnsiTheme="minorHAnsi"/>
          <w:sz w:val="22"/>
          <w:szCs w:val="22"/>
        </w:rPr>
        <w:t xml:space="preserve"> and</w:t>
      </w:r>
      <w:r w:rsidR="000F6C82" w:rsidRPr="00C71841">
        <w:rPr>
          <w:rFonts w:asciiTheme="minorHAnsi" w:hAnsiTheme="minorHAnsi"/>
          <w:sz w:val="22"/>
          <w:szCs w:val="22"/>
        </w:rPr>
        <w:t xml:space="preserve"> learning </w:t>
      </w:r>
      <w:r w:rsidR="003209F7" w:rsidRPr="00C71841">
        <w:rPr>
          <w:rFonts w:asciiTheme="minorHAnsi" w:hAnsiTheme="minorHAnsi"/>
          <w:sz w:val="22"/>
          <w:szCs w:val="22"/>
        </w:rPr>
        <w:t>(including</w:t>
      </w:r>
      <w:r w:rsidR="00253121" w:rsidRPr="00C71841">
        <w:rPr>
          <w:rFonts w:asciiTheme="minorHAnsi" w:hAnsiTheme="minorHAnsi"/>
          <w:sz w:val="22"/>
          <w:szCs w:val="22"/>
        </w:rPr>
        <w:t xml:space="preserve"> the quality of</w:t>
      </w:r>
      <w:r w:rsidR="003209F7" w:rsidRPr="00C71841">
        <w:rPr>
          <w:rFonts w:asciiTheme="minorHAnsi" w:hAnsiTheme="minorHAnsi"/>
          <w:sz w:val="22"/>
          <w:szCs w:val="22"/>
        </w:rPr>
        <w:t xml:space="preserve"> feedback to students)</w:t>
      </w:r>
      <w:r w:rsidR="000F6C82" w:rsidRPr="00C71841">
        <w:rPr>
          <w:rFonts w:asciiTheme="minorHAnsi" w:hAnsiTheme="minorHAnsi"/>
          <w:sz w:val="22"/>
          <w:szCs w:val="22"/>
        </w:rPr>
        <w:t xml:space="preserve"> as revealed in exam scripts/</w:t>
      </w:r>
      <w:r w:rsidR="009662CC" w:rsidRPr="00C71841">
        <w:rPr>
          <w:rFonts w:asciiTheme="minorHAnsi" w:hAnsiTheme="minorHAnsi"/>
          <w:sz w:val="22"/>
          <w:szCs w:val="22"/>
        </w:rPr>
        <w:t>other assessments</w:t>
      </w:r>
      <w:r w:rsidR="00D652B8" w:rsidRPr="00C71841">
        <w:rPr>
          <w:rFonts w:asciiTheme="minorHAnsi" w:hAnsiTheme="minorHAnsi"/>
          <w:sz w:val="22"/>
          <w:szCs w:val="22"/>
        </w:rPr>
        <w:t>,</w:t>
      </w:r>
      <w:r w:rsidR="009662CC" w:rsidRPr="00C71841">
        <w:rPr>
          <w:rFonts w:asciiTheme="minorHAnsi" w:hAnsiTheme="minorHAnsi"/>
          <w:sz w:val="22"/>
          <w:szCs w:val="22"/>
        </w:rPr>
        <w:t xml:space="preserve"> and by the level</w:t>
      </w:r>
      <w:r w:rsidR="009662CC" w:rsidRPr="007D0545">
        <w:rPr>
          <w:rFonts w:asciiTheme="minorHAnsi" w:hAnsiTheme="minorHAnsi"/>
          <w:sz w:val="22"/>
          <w:szCs w:val="22"/>
        </w:rPr>
        <w:t xml:space="preserve"> of student performance;</w:t>
      </w:r>
    </w:p>
    <w:p w14:paraId="73F40BA4" w14:textId="4DF37D20" w:rsidR="009662CC" w:rsidRPr="003123AF" w:rsidRDefault="009662CC" w:rsidP="009662CC">
      <w:pPr>
        <w:suppressAutoHyphens/>
        <w:spacing w:line="230" w:lineRule="auto"/>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14:paraId="42E434DE" w14:textId="77777777" w:rsidTr="00F97C0C">
        <w:tc>
          <w:tcPr>
            <w:tcW w:w="10420" w:type="dxa"/>
          </w:tcPr>
          <w:p w14:paraId="746F93AD" w14:textId="77777777" w:rsidR="009662CC" w:rsidRPr="003123AF" w:rsidRDefault="009662CC" w:rsidP="00F97C0C">
            <w:pPr>
              <w:suppressAutoHyphens/>
              <w:spacing w:line="230" w:lineRule="auto"/>
              <w:rPr>
                <w:rFonts w:asciiTheme="minorHAnsi" w:hAnsiTheme="minorHAnsi"/>
                <w:color w:val="000000"/>
                <w:sz w:val="22"/>
                <w:szCs w:val="22"/>
              </w:rPr>
            </w:pPr>
          </w:p>
          <w:p w14:paraId="103AE553" w14:textId="51E18095" w:rsidR="009662CC" w:rsidRPr="003123AF" w:rsidRDefault="00451240" w:rsidP="00F97C0C">
            <w:pPr>
              <w:suppressAutoHyphens/>
              <w:spacing w:line="230" w:lineRule="auto"/>
              <w:rPr>
                <w:rFonts w:asciiTheme="minorHAnsi" w:hAnsiTheme="minorHAnsi"/>
                <w:color w:val="000000"/>
                <w:sz w:val="22"/>
                <w:szCs w:val="22"/>
              </w:rPr>
            </w:pPr>
            <w:r>
              <w:rPr>
                <w:rFonts w:ascii="Calibri" w:hAnsi="Calibri"/>
                <w:color w:val="000000"/>
                <w:sz w:val="22"/>
                <w:szCs w:val="22"/>
              </w:rPr>
              <w:t xml:space="preserve">As detailed in my comments in the section of “Standards”, I am deeply impressed by the teaching quality and coverage, assessment methods, research </w:t>
            </w:r>
            <w:r w:rsidR="00407959">
              <w:rPr>
                <w:rFonts w:ascii="Calibri" w:hAnsi="Calibri"/>
                <w:color w:val="000000"/>
                <w:sz w:val="22"/>
                <w:szCs w:val="22"/>
              </w:rPr>
              <w:t xml:space="preserve">supervision and </w:t>
            </w:r>
            <w:r>
              <w:rPr>
                <w:rFonts w:ascii="Calibri" w:hAnsi="Calibri"/>
                <w:color w:val="000000"/>
                <w:sz w:val="22"/>
                <w:szCs w:val="22"/>
              </w:rPr>
              <w:t xml:space="preserve">support (especially for thesis project), marking and moderating process, and feedback provided to the students. These have ensured York as a prestigious and competitive institution at the international level. The University and the students are fortunate to work with such dedicated and knowledgeable experts in the field. </w:t>
            </w:r>
          </w:p>
          <w:p w14:paraId="0E7B8A03" w14:textId="77777777" w:rsidR="009662CC" w:rsidRDefault="009662CC" w:rsidP="00F97C0C">
            <w:pPr>
              <w:suppressAutoHyphens/>
              <w:spacing w:line="230" w:lineRule="auto"/>
              <w:rPr>
                <w:rFonts w:asciiTheme="minorHAnsi" w:hAnsiTheme="minorHAnsi"/>
                <w:color w:val="000000"/>
                <w:sz w:val="22"/>
                <w:szCs w:val="22"/>
              </w:rPr>
            </w:pPr>
          </w:p>
          <w:p w14:paraId="3E7C5561" w14:textId="6706E491" w:rsidR="00F52FD9" w:rsidRPr="003123AF" w:rsidRDefault="00F52FD9" w:rsidP="00F97C0C">
            <w:pPr>
              <w:suppressAutoHyphens/>
              <w:spacing w:line="230" w:lineRule="auto"/>
              <w:rPr>
                <w:rFonts w:asciiTheme="minorHAnsi" w:hAnsiTheme="minorHAnsi"/>
                <w:color w:val="000000"/>
                <w:sz w:val="22"/>
                <w:szCs w:val="22"/>
              </w:rPr>
            </w:pPr>
          </w:p>
        </w:tc>
      </w:tr>
    </w:tbl>
    <w:p w14:paraId="3415830F" w14:textId="77777777" w:rsidR="009662CC" w:rsidRPr="003123AF" w:rsidRDefault="009662CC" w:rsidP="009662CC">
      <w:pPr>
        <w:tabs>
          <w:tab w:val="left" w:pos="360"/>
        </w:tabs>
        <w:suppressAutoHyphens/>
        <w:spacing w:line="230" w:lineRule="auto"/>
        <w:ind w:left="360"/>
        <w:rPr>
          <w:rFonts w:asciiTheme="minorHAnsi" w:hAnsiTheme="minorHAnsi"/>
          <w:color w:val="000000"/>
          <w:sz w:val="22"/>
          <w:szCs w:val="22"/>
        </w:rPr>
      </w:pPr>
    </w:p>
    <w:p w14:paraId="0A14961A" w14:textId="6A72CDD1" w:rsidR="009662CC" w:rsidRPr="003123AF" w:rsidRDefault="009662CC"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Induction</w:t>
      </w:r>
      <w:r w:rsidR="006E3913">
        <w:rPr>
          <w:rFonts w:asciiTheme="minorHAnsi" w:hAnsiTheme="minorHAnsi"/>
          <w:b/>
          <w:bCs/>
          <w:color w:val="000000"/>
          <w:sz w:val="22"/>
          <w:szCs w:val="22"/>
        </w:rPr>
        <w:t xml:space="preserve"> (if applicable)</w:t>
      </w:r>
    </w:p>
    <w:p w14:paraId="52E69D05" w14:textId="77777777" w:rsidR="009662CC" w:rsidRPr="003123AF" w:rsidRDefault="009662CC" w:rsidP="000F6C82">
      <w:pPr>
        <w:tabs>
          <w:tab w:val="left" w:pos="360"/>
        </w:tabs>
        <w:suppressAutoHyphens/>
        <w:spacing w:line="230" w:lineRule="auto"/>
        <w:rPr>
          <w:rFonts w:asciiTheme="minorHAnsi" w:hAnsiTheme="minorHAnsi"/>
          <w:color w:val="000000"/>
          <w:sz w:val="22"/>
          <w:szCs w:val="22"/>
        </w:rPr>
      </w:pPr>
    </w:p>
    <w:p w14:paraId="7422BCF4" w14:textId="36463434" w:rsidR="009662CC" w:rsidRPr="003123AF" w:rsidRDefault="009662CC" w:rsidP="000F6C82">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C546B0">
        <w:rPr>
          <w:rFonts w:asciiTheme="minorHAnsi" w:hAnsiTheme="minorHAnsi"/>
          <w:b/>
          <w:color w:val="000000"/>
          <w:sz w:val="22"/>
          <w:szCs w:val="22"/>
        </w:rPr>
        <w:t>To be completed by those commencing their period of appointment as an External Examiner at the University in the reporting year.</w:t>
      </w:r>
      <w:r w:rsidRPr="003123AF">
        <w:rPr>
          <w:rFonts w:asciiTheme="minorHAnsi" w:hAnsiTheme="minorHAnsi"/>
          <w:color w:val="000000"/>
          <w:sz w:val="22"/>
          <w:szCs w:val="22"/>
        </w:rPr>
        <w:t xml:space="preserve">  </w:t>
      </w:r>
      <w:r w:rsidR="00C546B0">
        <w:rPr>
          <w:rFonts w:asciiTheme="minorHAnsi" w:hAnsiTheme="minorHAnsi"/>
          <w:color w:val="000000"/>
          <w:sz w:val="22"/>
          <w:szCs w:val="22"/>
        </w:rPr>
        <w:br/>
      </w:r>
      <w:r w:rsidR="00C546B0">
        <w:rPr>
          <w:rFonts w:asciiTheme="minorHAnsi" w:hAnsiTheme="minorHAnsi"/>
          <w:color w:val="000000"/>
          <w:sz w:val="22"/>
          <w:szCs w:val="22"/>
        </w:rPr>
        <w:br/>
      </w:r>
      <w:r w:rsidRPr="003123AF">
        <w:rPr>
          <w:rFonts w:asciiTheme="minorHAnsi" w:hAnsiTheme="minorHAnsi"/>
          <w:color w:val="000000"/>
          <w:sz w:val="22"/>
          <w:szCs w:val="22"/>
        </w:rPr>
        <w:t>How effective were the procedures for induction and preparation for your role?</w:t>
      </w:r>
    </w:p>
    <w:p w14:paraId="73B7CB4F" w14:textId="77777777" w:rsidR="009662CC" w:rsidRPr="003123AF" w:rsidRDefault="009662CC" w:rsidP="009662CC">
      <w:pPr>
        <w:widowControl w:val="0"/>
        <w:tabs>
          <w:tab w:val="left" w:pos="720"/>
        </w:tabs>
        <w:ind w:left="720" w:hanging="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14:paraId="1446EB31" w14:textId="77777777" w:rsidTr="00F97C0C">
        <w:tc>
          <w:tcPr>
            <w:tcW w:w="10420" w:type="dxa"/>
          </w:tcPr>
          <w:p w14:paraId="0FBB8B90" w14:textId="4A6C38F9" w:rsidR="009662CC" w:rsidRPr="003123AF" w:rsidRDefault="00451240" w:rsidP="00F97C0C">
            <w:pPr>
              <w:suppressAutoHyphens/>
              <w:spacing w:line="230" w:lineRule="auto"/>
              <w:rPr>
                <w:rFonts w:asciiTheme="minorHAnsi" w:hAnsiTheme="minorHAnsi"/>
                <w:color w:val="000000"/>
                <w:sz w:val="22"/>
                <w:szCs w:val="22"/>
              </w:rPr>
            </w:pPr>
            <w:r>
              <w:rPr>
                <w:rFonts w:asciiTheme="minorHAnsi" w:hAnsiTheme="minorHAnsi"/>
                <w:color w:val="000000"/>
                <w:sz w:val="22"/>
                <w:szCs w:val="22"/>
              </w:rPr>
              <w:t>N/A</w:t>
            </w:r>
          </w:p>
          <w:p w14:paraId="28E5D5C7" w14:textId="77777777" w:rsidR="009662CC" w:rsidRPr="003123AF" w:rsidRDefault="009662CC" w:rsidP="00F97C0C">
            <w:pPr>
              <w:suppressAutoHyphens/>
              <w:spacing w:line="230" w:lineRule="auto"/>
              <w:rPr>
                <w:rFonts w:asciiTheme="minorHAnsi" w:hAnsiTheme="minorHAnsi"/>
                <w:color w:val="000000"/>
                <w:sz w:val="22"/>
                <w:szCs w:val="22"/>
              </w:rPr>
            </w:pPr>
          </w:p>
        </w:tc>
      </w:tr>
    </w:tbl>
    <w:p w14:paraId="5FF35930" w14:textId="77777777" w:rsidR="009662CC" w:rsidRPr="003123AF" w:rsidRDefault="009662CC" w:rsidP="009662CC">
      <w:pPr>
        <w:tabs>
          <w:tab w:val="left" w:pos="360"/>
        </w:tabs>
        <w:suppressAutoHyphens/>
        <w:spacing w:line="230" w:lineRule="auto"/>
        <w:ind w:left="360"/>
        <w:rPr>
          <w:rFonts w:asciiTheme="minorHAnsi" w:hAnsiTheme="minorHAnsi"/>
          <w:color w:val="000000"/>
          <w:sz w:val="22"/>
          <w:szCs w:val="22"/>
        </w:rPr>
      </w:pPr>
    </w:p>
    <w:p w14:paraId="67F3E768" w14:textId="77777777" w:rsidR="00C546B0" w:rsidRDefault="00C546B0" w:rsidP="00F97C0C">
      <w:pPr>
        <w:tabs>
          <w:tab w:val="left" w:pos="1100"/>
          <w:tab w:val="left" w:leader="underscore" w:pos="9639"/>
        </w:tabs>
        <w:suppressAutoHyphens/>
        <w:spacing w:line="230" w:lineRule="auto"/>
        <w:rPr>
          <w:rFonts w:asciiTheme="minorHAnsi" w:hAnsiTheme="minorHAnsi"/>
          <w:b/>
          <w:bCs/>
          <w:color w:val="000000"/>
          <w:sz w:val="22"/>
          <w:szCs w:val="22"/>
        </w:rPr>
      </w:pPr>
    </w:p>
    <w:p w14:paraId="26A7E1BB" w14:textId="6564B3D4" w:rsidR="00F97C0C" w:rsidRPr="00C71841" w:rsidRDefault="00F97C0C" w:rsidP="00F97C0C">
      <w:pPr>
        <w:tabs>
          <w:tab w:val="left" w:pos="1100"/>
          <w:tab w:val="left" w:leader="underscore" w:pos="9639"/>
        </w:tabs>
        <w:suppressAutoHyphens/>
        <w:spacing w:line="230" w:lineRule="auto"/>
        <w:rPr>
          <w:rFonts w:asciiTheme="minorHAnsi" w:hAnsiTheme="minorHAnsi"/>
          <w:b/>
          <w:bCs/>
          <w:color w:val="000000"/>
          <w:sz w:val="22"/>
          <w:szCs w:val="22"/>
        </w:rPr>
      </w:pPr>
      <w:r w:rsidRPr="00C71841">
        <w:rPr>
          <w:rFonts w:asciiTheme="minorHAnsi" w:hAnsiTheme="minorHAnsi"/>
          <w:b/>
          <w:bCs/>
          <w:color w:val="000000"/>
          <w:sz w:val="22"/>
          <w:szCs w:val="22"/>
        </w:rPr>
        <w:t>End of term of office overview</w:t>
      </w:r>
      <w:r w:rsidR="006E3913">
        <w:rPr>
          <w:rFonts w:asciiTheme="minorHAnsi" w:hAnsiTheme="minorHAnsi"/>
          <w:b/>
          <w:bCs/>
          <w:color w:val="000000"/>
          <w:sz w:val="22"/>
          <w:szCs w:val="22"/>
        </w:rPr>
        <w:t xml:space="preserve"> (if applicable)</w:t>
      </w:r>
    </w:p>
    <w:p w14:paraId="2F755E5E" w14:textId="77777777" w:rsidR="00F97C0C" w:rsidRPr="00C71841" w:rsidRDefault="00F97C0C" w:rsidP="00F97C0C">
      <w:pPr>
        <w:widowControl w:val="0"/>
        <w:tabs>
          <w:tab w:val="left" w:pos="360"/>
          <w:tab w:val="left" w:pos="720"/>
        </w:tabs>
        <w:ind w:left="360" w:hanging="360"/>
        <w:rPr>
          <w:rFonts w:asciiTheme="minorHAnsi" w:hAnsiTheme="minorHAnsi"/>
          <w:i/>
          <w:iCs/>
          <w:strike/>
          <w:color w:val="000000"/>
          <w:sz w:val="22"/>
          <w:szCs w:val="22"/>
        </w:rPr>
      </w:pPr>
    </w:p>
    <w:p w14:paraId="44B20EF2" w14:textId="673B45DC" w:rsidR="00F97C0C" w:rsidRPr="00C71841" w:rsidRDefault="007D0545" w:rsidP="00982C74">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C546B0">
        <w:rPr>
          <w:rFonts w:asciiTheme="minorHAnsi" w:hAnsiTheme="minorHAnsi"/>
          <w:b/>
          <w:color w:val="000000"/>
          <w:sz w:val="22"/>
          <w:szCs w:val="22"/>
        </w:rPr>
        <w:t xml:space="preserve">To be completed by those whose term of office is now </w:t>
      </w:r>
      <w:r w:rsidR="00982C74" w:rsidRPr="00C546B0">
        <w:rPr>
          <w:rFonts w:asciiTheme="minorHAnsi" w:hAnsiTheme="minorHAnsi"/>
          <w:b/>
          <w:color w:val="000000"/>
          <w:sz w:val="22"/>
          <w:szCs w:val="22"/>
        </w:rPr>
        <w:t>concluded.</w:t>
      </w:r>
      <w:r w:rsidR="00982C74" w:rsidRPr="00C71841">
        <w:rPr>
          <w:rFonts w:asciiTheme="minorHAnsi" w:hAnsiTheme="minorHAnsi"/>
          <w:i/>
          <w:color w:val="000000"/>
          <w:sz w:val="22"/>
          <w:szCs w:val="22"/>
        </w:rPr>
        <w:t xml:space="preserve">  </w:t>
      </w:r>
      <w:r w:rsidR="00C546B0">
        <w:rPr>
          <w:rFonts w:asciiTheme="minorHAnsi" w:hAnsiTheme="minorHAnsi"/>
          <w:color w:val="000000"/>
          <w:sz w:val="22"/>
          <w:szCs w:val="22"/>
        </w:rPr>
        <w:br/>
      </w:r>
      <w:r w:rsidR="00C546B0">
        <w:rPr>
          <w:rFonts w:asciiTheme="minorHAnsi" w:hAnsiTheme="minorHAnsi"/>
          <w:color w:val="000000"/>
          <w:sz w:val="22"/>
          <w:szCs w:val="22"/>
        </w:rPr>
        <w:br/>
      </w:r>
      <w:r w:rsidR="00982C74" w:rsidRPr="00C71841">
        <w:rPr>
          <w:rFonts w:asciiTheme="minorHAnsi" w:hAnsiTheme="minorHAnsi"/>
          <w:color w:val="000000"/>
          <w:sz w:val="22"/>
          <w:szCs w:val="22"/>
        </w:rPr>
        <w:t>Please provide an overview of quality and standards, for example indicating whether improvements have been made to the quality of provision, covering the duration of your term of office.</w:t>
      </w:r>
    </w:p>
    <w:p w14:paraId="7DF428BC" w14:textId="77777777" w:rsidR="00F97C0C" w:rsidRPr="003123AF" w:rsidRDefault="00F97C0C" w:rsidP="00F97C0C">
      <w:pPr>
        <w:widowControl w:val="0"/>
        <w:tabs>
          <w:tab w:val="left" w:pos="720"/>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97C0C" w:rsidRPr="003123AF" w14:paraId="6BB466C1" w14:textId="77777777" w:rsidTr="00F97C0C">
        <w:tc>
          <w:tcPr>
            <w:tcW w:w="10420" w:type="dxa"/>
          </w:tcPr>
          <w:p w14:paraId="63A4D86F" w14:textId="69C69AD4" w:rsidR="00F97C0C" w:rsidRPr="003123AF" w:rsidRDefault="00451240" w:rsidP="00F97C0C">
            <w:pPr>
              <w:widowControl w:val="0"/>
              <w:tabs>
                <w:tab w:val="left" w:pos="720"/>
              </w:tabs>
              <w:jc w:val="both"/>
              <w:rPr>
                <w:rFonts w:asciiTheme="minorHAnsi" w:hAnsiTheme="minorHAnsi"/>
                <w:sz w:val="22"/>
                <w:szCs w:val="22"/>
              </w:rPr>
            </w:pPr>
            <w:r>
              <w:rPr>
                <w:rFonts w:asciiTheme="minorHAnsi" w:hAnsiTheme="minorHAnsi"/>
                <w:sz w:val="22"/>
                <w:szCs w:val="22"/>
              </w:rPr>
              <w:t>N/A</w:t>
            </w:r>
          </w:p>
          <w:p w14:paraId="6D337FA2" w14:textId="77777777" w:rsidR="00F97C0C" w:rsidRPr="003123AF" w:rsidRDefault="00F97C0C" w:rsidP="00F97C0C">
            <w:pPr>
              <w:widowControl w:val="0"/>
              <w:tabs>
                <w:tab w:val="left" w:pos="720"/>
              </w:tabs>
              <w:jc w:val="both"/>
              <w:rPr>
                <w:rFonts w:asciiTheme="minorHAnsi" w:hAnsiTheme="minorHAnsi"/>
                <w:sz w:val="22"/>
                <w:szCs w:val="22"/>
              </w:rPr>
            </w:pPr>
          </w:p>
        </w:tc>
      </w:tr>
    </w:tbl>
    <w:p w14:paraId="3A95FA16" w14:textId="77777777" w:rsidR="00F97C0C" w:rsidRPr="003123AF" w:rsidRDefault="00F97C0C" w:rsidP="009662CC">
      <w:pPr>
        <w:tabs>
          <w:tab w:val="left" w:pos="360"/>
        </w:tabs>
        <w:suppressAutoHyphens/>
        <w:spacing w:line="230" w:lineRule="auto"/>
        <w:ind w:left="360"/>
        <w:rPr>
          <w:rFonts w:asciiTheme="minorHAnsi" w:hAnsiTheme="minorHAnsi"/>
          <w:color w:val="000000"/>
          <w:sz w:val="22"/>
          <w:szCs w:val="22"/>
        </w:rPr>
      </w:pPr>
    </w:p>
    <w:p w14:paraId="72456AD3" w14:textId="63425EE2" w:rsidR="009662CC" w:rsidRPr="003123AF" w:rsidRDefault="00B525C7"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Previous i</w:t>
      </w:r>
      <w:r w:rsidR="009662CC" w:rsidRPr="003123AF">
        <w:rPr>
          <w:rFonts w:asciiTheme="minorHAnsi" w:hAnsiTheme="minorHAnsi"/>
          <w:b/>
          <w:bCs/>
          <w:color w:val="000000"/>
          <w:sz w:val="22"/>
          <w:szCs w:val="22"/>
        </w:rPr>
        <w:t>ssues</w:t>
      </w:r>
    </w:p>
    <w:p w14:paraId="5CC3DAE6" w14:textId="77777777" w:rsidR="009662CC" w:rsidRPr="003123AF" w:rsidRDefault="009662CC" w:rsidP="009662CC">
      <w:pPr>
        <w:widowControl w:val="0"/>
        <w:tabs>
          <w:tab w:val="left" w:pos="360"/>
          <w:tab w:val="left" w:pos="720"/>
        </w:tabs>
        <w:rPr>
          <w:rFonts w:asciiTheme="minorHAnsi" w:hAnsiTheme="minorHAnsi"/>
          <w:sz w:val="22"/>
          <w:szCs w:val="22"/>
        </w:rPr>
      </w:pPr>
    </w:p>
    <w:p w14:paraId="60B19A8B" w14:textId="03C3A438" w:rsidR="009662CC" w:rsidRPr="003123AF" w:rsidRDefault="009662CC" w:rsidP="003209F7">
      <w:pPr>
        <w:numPr>
          <w:ilvl w:val="0"/>
          <w:numId w:val="1"/>
        </w:numPr>
        <w:tabs>
          <w:tab w:val="clear" w:pos="720"/>
          <w:tab w:val="left" w:pos="360"/>
        </w:tabs>
        <w:suppressAutoHyphens/>
        <w:spacing w:line="230" w:lineRule="auto"/>
        <w:ind w:left="360"/>
        <w:rPr>
          <w:rFonts w:asciiTheme="minorHAnsi" w:hAnsiTheme="minorHAnsi"/>
          <w:sz w:val="22"/>
          <w:szCs w:val="22"/>
        </w:rPr>
      </w:pPr>
      <w:r w:rsidRPr="003123AF">
        <w:rPr>
          <w:rFonts w:asciiTheme="minorHAnsi" w:hAnsiTheme="minorHAnsi"/>
          <w:color w:val="000000"/>
          <w:sz w:val="22"/>
          <w:szCs w:val="22"/>
        </w:rPr>
        <w:t xml:space="preserve">if </w:t>
      </w:r>
      <w:r w:rsidRPr="003123AF">
        <w:rPr>
          <w:rFonts w:asciiTheme="minorHAnsi" w:hAnsiTheme="minorHAnsi"/>
          <w:i/>
          <w:color w:val="000000"/>
          <w:sz w:val="22"/>
          <w:szCs w:val="22"/>
        </w:rPr>
        <w:t>particular</w:t>
      </w:r>
      <w:r w:rsidRPr="003123AF">
        <w:rPr>
          <w:rFonts w:asciiTheme="minorHAnsi" w:hAnsiTheme="minorHAnsi"/>
          <w:color w:val="000000"/>
          <w:sz w:val="22"/>
          <w:szCs w:val="22"/>
        </w:rPr>
        <w:t xml:space="preserve"> issues were raised in your report last year, have they been considered and, where appropriate, addressed?</w:t>
      </w:r>
    </w:p>
    <w:p w14:paraId="6B8F1863" w14:textId="77777777" w:rsidR="009662CC" w:rsidRPr="003123AF" w:rsidRDefault="009662CC" w:rsidP="00B525C7">
      <w:pPr>
        <w:widowControl w:val="0"/>
        <w:tabs>
          <w:tab w:val="left" w:pos="360"/>
          <w:tab w:val="left" w:pos="720"/>
        </w:tabs>
        <w:rPr>
          <w:rFonts w:asciiTheme="minorHAnsi" w:hAnsiTheme="minorHAnsi"/>
          <w:sz w:val="22"/>
          <w:szCs w:val="22"/>
        </w:rPr>
      </w:pPr>
    </w:p>
    <w:tbl>
      <w:tblPr>
        <w:tblStyle w:val="TableGrid"/>
        <w:tblW w:w="10096" w:type="dxa"/>
        <w:tblInd w:w="360" w:type="dxa"/>
        <w:tblLook w:val="04A0" w:firstRow="1" w:lastRow="0" w:firstColumn="1" w:lastColumn="0" w:noHBand="0" w:noVBand="1"/>
      </w:tblPr>
      <w:tblGrid>
        <w:gridCol w:w="1126"/>
        <w:gridCol w:w="1124"/>
        <w:gridCol w:w="1893"/>
        <w:gridCol w:w="5953"/>
      </w:tblGrid>
      <w:tr w:rsidR="009662CC" w:rsidRPr="003123AF" w14:paraId="7B0A9305" w14:textId="77777777" w:rsidTr="00B525C7">
        <w:tc>
          <w:tcPr>
            <w:tcW w:w="1126" w:type="dxa"/>
            <w:shd w:val="clear" w:color="auto" w:fill="BFBFBF" w:themeFill="background1" w:themeFillShade="BF"/>
          </w:tcPr>
          <w:p w14:paraId="6BA7833A" w14:textId="77777777" w:rsidR="009662CC" w:rsidRPr="003123AF" w:rsidRDefault="009662CC" w:rsidP="00F97C0C">
            <w:pPr>
              <w:widowControl w:val="0"/>
              <w:tabs>
                <w:tab w:val="left" w:pos="360"/>
                <w:tab w:val="left" w:pos="720"/>
              </w:tabs>
              <w:rPr>
                <w:rFonts w:asciiTheme="minorHAnsi" w:hAnsiTheme="minorHAnsi"/>
                <w:b/>
                <w:sz w:val="22"/>
                <w:szCs w:val="22"/>
              </w:rPr>
            </w:pPr>
            <w:r w:rsidRPr="003123AF">
              <w:rPr>
                <w:rFonts w:asciiTheme="minorHAnsi" w:hAnsiTheme="minorHAnsi"/>
                <w:b/>
                <w:sz w:val="22"/>
                <w:szCs w:val="22"/>
              </w:rPr>
              <w:t xml:space="preserve">Yes </w:t>
            </w:r>
          </w:p>
        </w:tc>
        <w:tc>
          <w:tcPr>
            <w:tcW w:w="1124" w:type="dxa"/>
            <w:shd w:val="clear" w:color="auto" w:fill="BFBFBF" w:themeFill="background1" w:themeFillShade="BF"/>
          </w:tcPr>
          <w:p w14:paraId="14622C41" w14:textId="77777777" w:rsidR="009662CC" w:rsidRPr="003123AF" w:rsidRDefault="009662CC" w:rsidP="00F97C0C">
            <w:pPr>
              <w:widowControl w:val="0"/>
              <w:tabs>
                <w:tab w:val="left" w:pos="360"/>
                <w:tab w:val="left" w:pos="720"/>
              </w:tabs>
              <w:rPr>
                <w:rFonts w:asciiTheme="minorHAnsi" w:hAnsiTheme="minorHAnsi"/>
                <w:b/>
                <w:sz w:val="22"/>
                <w:szCs w:val="22"/>
              </w:rPr>
            </w:pPr>
            <w:r w:rsidRPr="003123AF">
              <w:rPr>
                <w:rFonts w:asciiTheme="minorHAnsi" w:hAnsiTheme="minorHAnsi"/>
                <w:b/>
                <w:sz w:val="22"/>
                <w:szCs w:val="22"/>
              </w:rPr>
              <w:t>No</w:t>
            </w:r>
          </w:p>
        </w:tc>
        <w:tc>
          <w:tcPr>
            <w:tcW w:w="1893" w:type="dxa"/>
            <w:shd w:val="clear" w:color="auto" w:fill="BFBFBF" w:themeFill="background1" w:themeFillShade="BF"/>
          </w:tcPr>
          <w:p w14:paraId="1548678C" w14:textId="733790B0" w:rsidR="009662CC" w:rsidRPr="003123AF" w:rsidRDefault="009662CC" w:rsidP="00F97C0C">
            <w:pPr>
              <w:widowControl w:val="0"/>
              <w:tabs>
                <w:tab w:val="left" w:pos="360"/>
                <w:tab w:val="left" w:pos="720"/>
              </w:tabs>
              <w:rPr>
                <w:rFonts w:asciiTheme="minorHAnsi" w:hAnsiTheme="minorHAnsi"/>
                <w:b/>
                <w:sz w:val="22"/>
                <w:szCs w:val="22"/>
              </w:rPr>
            </w:pPr>
            <w:r w:rsidRPr="003123AF">
              <w:rPr>
                <w:rFonts w:asciiTheme="minorHAnsi" w:hAnsiTheme="minorHAnsi"/>
                <w:b/>
                <w:sz w:val="22"/>
                <w:szCs w:val="22"/>
              </w:rPr>
              <w:t xml:space="preserve">n/a </w:t>
            </w:r>
            <w:r w:rsidRPr="003123AF">
              <w:rPr>
                <w:rFonts w:asciiTheme="minorHAnsi" w:hAnsiTheme="minorHAnsi"/>
                <w:i/>
                <w:sz w:val="22"/>
                <w:szCs w:val="22"/>
              </w:rPr>
              <w:t>(no issues raised</w:t>
            </w:r>
            <w:r w:rsidR="00B525C7" w:rsidRPr="003123AF">
              <w:rPr>
                <w:rFonts w:asciiTheme="minorHAnsi" w:hAnsiTheme="minorHAnsi"/>
                <w:i/>
                <w:sz w:val="22"/>
                <w:szCs w:val="22"/>
              </w:rPr>
              <w:t xml:space="preserve"> / first report</w:t>
            </w:r>
            <w:r w:rsidRPr="003123AF">
              <w:rPr>
                <w:rFonts w:asciiTheme="minorHAnsi" w:hAnsiTheme="minorHAnsi"/>
                <w:i/>
                <w:sz w:val="22"/>
                <w:szCs w:val="22"/>
              </w:rPr>
              <w:t>)</w:t>
            </w:r>
          </w:p>
        </w:tc>
        <w:tc>
          <w:tcPr>
            <w:tcW w:w="5953" w:type="dxa"/>
            <w:vMerge w:val="restart"/>
            <w:tcBorders>
              <w:top w:val="nil"/>
              <w:right w:val="nil"/>
            </w:tcBorders>
          </w:tcPr>
          <w:p w14:paraId="15B9269A" w14:textId="77777777" w:rsidR="009662CC" w:rsidRPr="003123AF" w:rsidRDefault="009662CC" w:rsidP="00F97C0C">
            <w:pPr>
              <w:widowControl w:val="0"/>
              <w:tabs>
                <w:tab w:val="left" w:pos="360"/>
                <w:tab w:val="left" w:pos="720"/>
              </w:tabs>
              <w:rPr>
                <w:rFonts w:asciiTheme="minorHAnsi" w:hAnsiTheme="minorHAnsi"/>
                <w:sz w:val="22"/>
                <w:szCs w:val="22"/>
              </w:rPr>
            </w:pPr>
          </w:p>
        </w:tc>
      </w:tr>
      <w:tr w:rsidR="009662CC" w:rsidRPr="003123AF" w14:paraId="011BDD65" w14:textId="77777777" w:rsidTr="00B525C7">
        <w:tc>
          <w:tcPr>
            <w:tcW w:w="1126" w:type="dxa"/>
          </w:tcPr>
          <w:p w14:paraId="5FB7260B" w14:textId="556D4E15" w:rsidR="009662CC" w:rsidRPr="003123AF" w:rsidRDefault="00451240" w:rsidP="00F97C0C">
            <w:pPr>
              <w:widowControl w:val="0"/>
              <w:tabs>
                <w:tab w:val="left" w:pos="360"/>
                <w:tab w:val="left" w:pos="720"/>
              </w:tabs>
              <w:rPr>
                <w:rFonts w:asciiTheme="minorHAnsi" w:hAnsiTheme="minorHAnsi"/>
                <w:sz w:val="22"/>
                <w:szCs w:val="22"/>
              </w:rPr>
            </w:pPr>
            <w:r>
              <w:rPr>
                <w:rFonts w:asciiTheme="minorHAnsi" w:hAnsiTheme="minorHAnsi"/>
                <w:sz w:val="22"/>
                <w:szCs w:val="22"/>
              </w:rPr>
              <w:t>Yes</w:t>
            </w:r>
          </w:p>
        </w:tc>
        <w:tc>
          <w:tcPr>
            <w:tcW w:w="1124" w:type="dxa"/>
          </w:tcPr>
          <w:p w14:paraId="103B5E53" w14:textId="77777777" w:rsidR="009662CC" w:rsidRPr="003123AF" w:rsidRDefault="009662CC" w:rsidP="00F97C0C">
            <w:pPr>
              <w:widowControl w:val="0"/>
              <w:tabs>
                <w:tab w:val="left" w:pos="360"/>
                <w:tab w:val="left" w:pos="720"/>
              </w:tabs>
              <w:rPr>
                <w:rFonts w:asciiTheme="minorHAnsi" w:hAnsiTheme="minorHAnsi"/>
                <w:sz w:val="22"/>
                <w:szCs w:val="22"/>
              </w:rPr>
            </w:pPr>
          </w:p>
        </w:tc>
        <w:tc>
          <w:tcPr>
            <w:tcW w:w="1893" w:type="dxa"/>
          </w:tcPr>
          <w:p w14:paraId="509E3FF6" w14:textId="77777777" w:rsidR="009662CC" w:rsidRPr="003123AF" w:rsidRDefault="009662CC" w:rsidP="00F97C0C">
            <w:pPr>
              <w:widowControl w:val="0"/>
              <w:tabs>
                <w:tab w:val="left" w:pos="360"/>
                <w:tab w:val="left" w:pos="720"/>
              </w:tabs>
              <w:rPr>
                <w:rFonts w:asciiTheme="minorHAnsi" w:hAnsiTheme="minorHAnsi"/>
                <w:sz w:val="22"/>
                <w:szCs w:val="22"/>
              </w:rPr>
            </w:pPr>
          </w:p>
        </w:tc>
        <w:tc>
          <w:tcPr>
            <w:tcW w:w="5953" w:type="dxa"/>
            <w:vMerge/>
            <w:tcBorders>
              <w:right w:val="nil"/>
            </w:tcBorders>
          </w:tcPr>
          <w:p w14:paraId="6208A7D7" w14:textId="77777777" w:rsidR="009662CC" w:rsidRPr="003123AF" w:rsidRDefault="009662CC" w:rsidP="00F97C0C">
            <w:pPr>
              <w:widowControl w:val="0"/>
              <w:tabs>
                <w:tab w:val="left" w:pos="360"/>
                <w:tab w:val="left" w:pos="720"/>
              </w:tabs>
              <w:rPr>
                <w:rFonts w:asciiTheme="minorHAnsi" w:hAnsiTheme="minorHAnsi"/>
                <w:sz w:val="22"/>
                <w:szCs w:val="22"/>
              </w:rPr>
            </w:pPr>
          </w:p>
        </w:tc>
      </w:tr>
      <w:tr w:rsidR="009662CC" w:rsidRPr="003123AF" w14:paraId="66C1AB8A" w14:textId="77777777" w:rsidTr="00F97C0C">
        <w:trPr>
          <w:trHeight w:val="507"/>
        </w:trPr>
        <w:tc>
          <w:tcPr>
            <w:tcW w:w="10096" w:type="dxa"/>
            <w:gridSpan w:val="4"/>
          </w:tcPr>
          <w:p w14:paraId="1C43A171" w14:textId="77777777" w:rsidR="009662CC" w:rsidRDefault="009662CC" w:rsidP="00F97C0C">
            <w:pPr>
              <w:widowControl w:val="0"/>
              <w:tabs>
                <w:tab w:val="left" w:pos="360"/>
                <w:tab w:val="left" w:pos="720"/>
              </w:tabs>
              <w:rPr>
                <w:rFonts w:asciiTheme="minorHAnsi" w:hAnsiTheme="minorHAnsi"/>
                <w:i/>
                <w:sz w:val="22"/>
                <w:szCs w:val="22"/>
              </w:rPr>
            </w:pPr>
            <w:r w:rsidRPr="003123AF">
              <w:rPr>
                <w:rFonts w:asciiTheme="minorHAnsi" w:hAnsiTheme="minorHAnsi"/>
                <w:i/>
                <w:sz w:val="22"/>
                <w:szCs w:val="22"/>
              </w:rPr>
              <w:lastRenderedPageBreak/>
              <w:t>(Please comment as required)</w:t>
            </w:r>
          </w:p>
          <w:p w14:paraId="5C96DA1A" w14:textId="186A6813" w:rsidR="00B977BA" w:rsidRPr="00407959" w:rsidRDefault="00407959" w:rsidP="00407959">
            <w:pPr>
              <w:pStyle w:val="ListParagraph"/>
              <w:widowControl w:val="0"/>
              <w:numPr>
                <w:ilvl w:val="0"/>
                <w:numId w:val="9"/>
              </w:numPr>
              <w:tabs>
                <w:tab w:val="left" w:pos="720"/>
              </w:tabs>
              <w:jc w:val="both"/>
              <w:rPr>
                <w:rFonts w:ascii="Calibri" w:hAnsi="Calibri"/>
                <w:i/>
                <w:sz w:val="22"/>
                <w:szCs w:val="22"/>
              </w:rPr>
            </w:pPr>
            <w:r w:rsidRPr="00407959">
              <w:rPr>
                <w:rFonts w:ascii="Calibri" w:hAnsi="Calibri"/>
                <w:sz w:val="22"/>
                <w:szCs w:val="22"/>
              </w:rPr>
              <w:t>Last year we asked for additional documents regarding for the p</w:t>
            </w:r>
            <w:r w:rsidR="00B977BA" w:rsidRPr="00407959">
              <w:rPr>
                <w:rFonts w:ascii="Calibri" w:hAnsi="Calibri"/>
                <w:sz w:val="22"/>
                <w:szCs w:val="22"/>
              </w:rPr>
              <w:t xml:space="preserve">ast performance </w:t>
            </w:r>
            <w:r w:rsidRPr="00407959">
              <w:rPr>
                <w:rFonts w:ascii="Calibri" w:hAnsi="Calibri"/>
                <w:sz w:val="22"/>
                <w:szCs w:val="22"/>
              </w:rPr>
              <w:t xml:space="preserve">from students </w:t>
            </w:r>
            <w:r w:rsidR="00B977BA" w:rsidRPr="00407959">
              <w:rPr>
                <w:rFonts w:ascii="Calibri" w:hAnsi="Calibri"/>
                <w:sz w:val="22"/>
                <w:szCs w:val="22"/>
              </w:rPr>
              <w:t>in previous cohorts</w:t>
            </w:r>
            <w:r w:rsidRPr="00407959">
              <w:rPr>
                <w:rFonts w:ascii="Calibri" w:hAnsi="Calibri"/>
                <w:sz w:val="22"/>
                <w:szCs w:val="22"/>
              </w:rPr>
              <w:t xml:space="preserve"> and student module </w:t>
            </w:r>
            <w:r w:rsidR="00B977BA" w:rsidRPr="00407959">
              <w:rPr>
                <w:rFonts w:ascii="Calibri" w:hAnsi="Calibri"/>
                <w:sz w:val="22"/>
                <w:szCs w:val="22"/>
              </w:rPr>
              <w:t>evaluation</w:t>
            </w:r>
            <w:r w:rsidRPr="00407959">
              <w:rPr>
                <w:rFonts w:ascii="Calibri" w:hAnsi="Calibri"/>
                <w:sz w:val="22"/>
                <w:szCs w:val="22"/>
              </w:rPr>
              <w:t>. We have been provided the detailed data in a timely fashion.</w:t>
            </w:r>
            <w:r w:rsidR="00B977BA" w:rsidRPr="00407959">
              <w:rPr>
                <w:rFonts w:ascii="Calibri" w:hAnsi="Calibri"/>
                <w:sz w:val="22"/>
                <w:szCs w:val="22"/>
              </w:rPr>
              <w:t xml:space="preserve"> </w:t>
            </w:r>
          </w:p>
          <w:p w14:paraId="25090997" w14:textId="5FDDDBA7" w:rsidR="00407959" w:rsidRPr="00407959" w:rsidRDefault="00407959" w:rsidP="00C655DE">
            <w:pPr>
              <w:pStyle w:val="ListParagraph"/>
              <w:widowControl w:val="0"/>
              <w:numPr>
                <w:ilvl w:val="0"/>
                <w:numId w:val="9"/>
              </w:numPr>
              <w:tabs>
                <w:tab w:val="left" w:pos="720"/>
              </w:tabs>
              <w:jc w:val="both"/>
              <w:rPr>
                <w:rFonts w:asciiTheme="minorHAnsi" w:hAnsiTheme="minorHAnsi"/>
                <w:i/>
                <w:sz w:val="22"/>
                <w:szCs w:val="22"/>
              </w:rPr>
            </w:pPr>
            <w:r>
              <w:rPr>
                <w:rFonts w:asciiTheme="minorHAnsi" w:hAnsiTheme="minorHAnsi"/>
                <w:sz w:val="22"/>
                <w:szCs w:val="22"/>
              </w:rPr>
              <w:t>Last year we also raised an enquiry about the module mark distribution (with relatively few marks at the very top end of spectrum) and poor academic writing and academic performance for a few weaker stude</w:t>
            </w:r>
            <w:r w:rsidR="00C655DE">
              <w:rPr>
                <w:rFonts w:asciiTheme="minorHAnsi" w:hAnsiTheme="minorHAnsi"/>
                <w:sz w:val="22"/>
                <w:szCs w:val="22"/>
              </w:rPr>
              <w:t>n</w:t>
            </w:r>
            <w:r>
              <w:rPr>
                <w:rFonts w:asciiTheme="minorHAnsi" w:hAnsiTheme="minorHAnsi"/>
                <w:sz w:val="22"/>
                <w:szCs w:val="22"/>
              </w:rPr>
              <w:t>ts.</w:t>
            </w:r>
            <w:r w:rsidR="00C655DE">
              <w:rPr>
                <w:rFonts w:asciiTheme="minorHAnsi" w:hAnsiTheme="minorHAnsi"/>
                <w:sz w:val="22"/>
                <w:szCs w:val="22"/>
              </w:rPr>
              <w:t xml:space="preserve"> The marking criteria have been justified, and the student support practice have been reviewed. </w:t>
            </w:r>
            <w:r>
              <w:rPr>
                <w:rFonts w:asciiTheme="minorHAnsi" w:hAnsiTheme="minorHAnsi"/>
                <w:sz w:val="22"/>
                <w:szCs w:val="22"/>
              </w:rPr>
              <w:t xml:space="preserve">  </w:t>
            </w:r>
          </w:p>
        </w:tc>
      </w:tr>
    </w:tbl>
    <w:p w14:paraId="7A342A8F" w14:textId="77777777" w:rsidR="00B525C7" w:rsidRPr="003123AF" w:rsidRDefault="00B525C7" w:rsidP="009662CC">
      <w:pPr>
        <w:tabs>
          <w:tab w:val="left" w:pos="1100"/>
          <w:tab w:val="left" w:leader="underscore" w:pos="9639"/>
        </w:tabs>
        <w:suppressAutoHyphens/>
        <w:spacing w:line="230" w:lineRule="auto"/>
        <w:rPr>
          <w:rFonts w:asciiTheme="minorHAnsi" w:hAnsiTheme="minorHAnsi"/>
          <w:b/>
          <w:bCs/>
          <w:color w:val="000000"/>
          <w:sz w:val="22"/>
          <w:szCs w:val="22"/>
        </w:rPr>
      </w:pPr>
    </w:p>
    <w:p w14:paraId="17C97CB5" w14:textId="77777777" w:rsidR="000F6C82" w:rsidRPr="003123AF" w:rsidRDefault="000F6C82" w:rsidP="009662CC">
      <w:pPr>
        <w:tabs>
          <w:tab w:val="left" w:pos="1100"/>
          <w:tab w:val="left" w:leader="underscore" w:pos="9639"/>
        </w:tabs>
        <w:suppressAutoHyphens/>
        <w:spacing w:line="230" w:lineRule="auto"/>
        <w:rPr>
          <w:rFonts w:asciiTheme="minorHAnsi" w:hAnsiTheme="minorHAnsi"/>
          <w:b/>
          <w:bCs/>
          <w:color w:val="000000"/>
          <w:sz w:val="22"/>
          <w:szCs w:val="22"/>
        </w:rPr>
      </w:pPr>
    </w:p>
    <w:p w14:paraId="4AEC0EF2" w14:textId="7C92841A" w:rsidR="009662CC" w:rsidRPr="003123AF" w:rsidRDefault="00604C9B"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 xml:space="preserve">Additional </w:t>
      </w:r>
      <w:r w:rsidR="009662CC" w:rsidRPr="003123AF">
        <w:rPr>
          <w:rFonts w:asciiTheme="minorHAnsi" w:hAnsiTheme="minorHAnsi"/>
          <w:b/>
          <w:bCs/>
          <w:color w:val="000000"/>
          <w:sz w:val="22"/>
          <w:szCs w:val="22"/>
        </w:rPr>
        <w:t>comments</w:t>
      </w:r>
      <w:r w:rsidR="006E3913">
        <w:rPr>
          <w:rFonts w:asciiTheme="minorHAnsi" w:hAnsiTheme="minorHAnsi"/>
          <w:b/>
          <w:bCs/>
          <w:color w:val="000000"/>
          <w:sz w:val="22"/>
          <w:szCs w:val="22"/>
        </w:rPr>
        <w:t xml:space="preserve"> - optional</w:t>
      </w:r>
    </w:p>
    <w:p w14:paraId="7A6FA8F0" w14:textId="77777777" w:rsidR="00B659BB" w:rsidRPr="003123AF" w:rsidRDefault="00B659BB">
      <w:pPr>
        <w:suppressAutoHyphens/>
        <w:spacing w:line="230" w:lineRule="auto"/>
        <w:rPr>
          <w:rFonts w:asciiTheme="minorHAnsi" w:hAnsiTheme="minorHAnsi"/>
          <w:color w:val="000000"/>
          <w:sz w:val="22"/>
          <w:szCs w:val="22"/>
        </w:rPr>
      </w:pPr>
    </w:p>
    <w:p w14:paraId="2F464DDA" w14:textId="582CF63B" w:rsidR="000842D7" w:rsidRPr="003123AF" w:rsidRDefault="009662CC" w:rsidP="003209F7">
      <w:pPr>
        <w:numPr>
          <w:ilvl w:val="0"/>
          <w:numId w:val="1"/>
        </w:numPr>
        <w:tabs>
          <w:tab w:val="clear" w:pos="720"/>
          <w:tab w:val="left" w:pos="360"/>
        </w:tabs>
        <w:suppressAutoHyphens/>
        <w:spacing w:line="230" w:lineRule="auto"/>
        <w:ind w:left="360"/>
        <w:rPr>
          <w:rFonts w:asciiTheme="minorHAnsi" w:hAnsiTheme="minorHAnsi"/>
          <w:sz w:val="22"/>
          <w:szCs w:val="22"/>
        </w:rPr>
      </w:pPr>
      <w:r w:rsidRPr="003123AF">
        <w:rPr>
          <w:rFonts w:asciiTheme="minorHAnsi" w:hAnsiTheme="minorHAnsi"/>
          <w:sz w:val="22"/>
          <w:szCs w:val="22"/>
        </w:rPr>
        <w:t xml:space="preserve"> </w:t>
      </w:r>
      <w:r w:rsidR="00B45157" w:rsidRPr="003123AF">
        <w:rPr>
          <w:rFonts w:asciiTheme="minorHAnsi" w:hAnsiTheme="minorHAnsi"/>
          <w:color w:val="000000"/>
          <w:sz w:val="22"/>
          <w:szCs w:val="22"/>
        </w:rPr>
        <w:t xml:space="preserve">any other remarks </w:t>
      </w:r>
      <w:r w:rsidR="00B45157" w:rsidRPr="00EF1C22">
        <w:rPr>
          <w:rFonts w:asciiTheme="minorHAnsi" w:hAnsiTheme="minorHAnsi"/>
          <w:b/>
          <w:color w:val="000000"/>
          <w:sz w:val="22"/>
          <w:szCs w:val="22"/>
        </w:rPr>
        <w:t>not covered</w:t>
      </w:r>
      <w:r w:rsidR="00B45157" w:rsidRPr="003123AF">
        <w:rPr>
          <w:rFonts w:asciiTheme="minorHAnsi" w:hAnsiTheme="minorHAnsi"/>
          <w:color w:val="000000"/>
          <w:sz w:val="22"/>
          <w:szCs w:val="22"/>
        </w:rPr>
        <w:t xml:space="preserve"> by the above, examples of </w:t>
      </w:r>
      <w:r w:rsidR="000842D7" w:rsidRPr="003123AF">
        <w:rPr>
          <w:rFonts w:asciiTheme="minorHAnsi" w:hAnsiTheme="minorHAnsi"/>
          <w:color w:val="000000"/>
          <w:sz w:val="22"/>
          <w:szCs w:val="22"/>
        </w:rPr>
        <w:t>good</w:t>
      </w:r>
      <w:r w:rsidR="00EB69AE" w:rsidRPr="003123AF">
        <w:rPr>
          <w:rFonts w:asciiTheme="minorHAnsi" w:hAnsiTheme="minorHAnsi"/>
          <w:color w:val="000000"/>
          <w:sz w:val="22"/>
          <w:szCs w:val="22"/>
        </w:rPr>
        <w:t>/innovative</w:t>
      </w:r>
      <w:r w:rsidR="000842D7" w:rsidRPr="003123AF">
        <w:rPr>
          <w:rFonts w:asciiTheme="minorHAnsi" w:hAnsiTheme="minorHAnsi"/>
          <w:color w:val="000000"/>
          <w:sz w:val="22"/>
          <w:szCs w:val="22"/>
        </w:rPr>
        <w:t xml:space="preserve"> practice identified,</w:t>
      </w:r>
      <w:r w:rsidR="00CD0599" w:rsidRPr="003123AF">
        <w:rPr>
          <w:rFonts w:asciiTheme="minorHAnsi" w:hAnsiTheme="minorHAnsi"/>
          <w:color w:val="000000"/>
          <w:sz w:val="22"/>
          <w:szCs w:val="22"/>
        </w:rPr>
        <w:t xml:space="preserve"> opportunities to enhance the quality of learning opportunities based on your experience,</w:t>
      </w:r>
      <w:r w:rsidR="000842D7" w:rsidRPr="003123AF">
        <w:rPr>
          <w:rFonts w:asciiTheme="minorHAnsi" w:hAnsiTheme="minorHAnsi"/>
          <w:color w:val="000000"/>
          <w:sz w:val="22"/>
          <w:szCs w:val="22"/>
        </w:rPr>
        <w:t xml:space="preserve"> any issues to be drawn to the attention of the Board of Examiners or the University</w:t>
      </w:r>
      <w:r w:rsidR="00545A29" w:rsidRPr="003123AF">
        <w:rPr>
          <w:rFonts w:asciiTheme="minorHAnsi" w:hAnsiTheme="minorHAnsi"/>
          <w:color w:val="000000"/>
          <w:sz w:val="22"/>
          <w:szCs w:val="22"/>
        </w:rPr>
        <w:t>;</w:t>
      </w:r>
    </w:p>
    <w:p w14:paraId="37258321" w14:textId="77777777" w:rsidR="00D92180" w:rsidRPr="003123AF" w:rsidRDefault="00D92180">
      <w:pPr>
        <w:widowControl w:val="0"/>
        <w:tabs>
          <w:tab w:val="left" w:pos="720"/>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15048" w:rsidRPr="003123AF" w14:paraId="0BC0E585" w14:textId="77777777" w:rsidTr="00244F7E">
        <w:tc>
          <w:tcPr>
            <w:tcW w:w="10420" w:type="dxa"/>
          </w:tcPr>
          <w:p w14:paraId="56C78766" w14:textId="35042E9E" w:rsidR="00E0321E" w:rsidRPr="003123AF" w:rsidRDefault="00C655DE" w:rsidP="00244F7E">
            <w:pPr>
              <w:widowControl w:val="0"/>
              <w:tabs>
                <w:tab w:val="left" w:pos="720"/>
              </w:tabs>
              <w:jc w:val="both"/>
              <w:rPr>
                <w:rFonts w:asciiTheme="minorHAnsi" w:hAnsiTheme="minorHAnsi"/>
                <w:sz w:val="22"/>
                <w:szCs w:val="22"/>
              </w:rPr>
            </w:pPr>
            <w:r>
              <w:rPr>
                <w:rFonts w:asciiTheme="minorHAnsi" w:hAnsiTheme="minorHAnsi"/>
                <w:sz w:val="22"/>
                <w:szCs w:val="22"/>
              </w:rPr>
              <w:t>N/A</w:t>
            </w:r>
          </w:p>
          <w:p w14:paraId="4B7CBF3A" w14:textId="45E09D01" w:rsidR="00115048" w:rsidRPr="003123AF" w:rsidRDefault="00115048" w:rsidP="00244F7E">
            <w:pPr>
              <w:widowControl w:val="0"/>
              <w:tabs>
                <w:tab w:val="left" w:pos="720"/>
              </w:tabs>
              <w:jc w:val="both"/>
              <w:rPr>
                <w:rFonts w:asciiTheme="minorHAnsi" w:hAnsiTheme="minorHAnsi"/>
                <w:sz w:val="22"/>
                <w:szCs w:val="22"/>
              </w:rPr>
            </w:pPr>
          </w:p>
        </w:tc>
      </w:tr>
    </w:tbl>
    <w:p w14:paraId="409AEFED" w14:textId="77777777" w:rsidR="009662CC" w:rsidRPr="003123AF" w:rsidRDefault="009662CC">
      <w:pPr>
        <w:widowControl w:val="0"/>
        <w:tabs>
          <w:tab w:val="left" w:pos="720"/>
        </w:tabs>
        <w:jc w:val="both"/>
        <w:rPr>
          <w:rFonts w:asciiTheme="minorHAnsi" w:hAnsiTheme="minorHAnsi"/>
          <w:sz w:val="22"/>
          <w:szCs w:val="22"/>
        </w:rPr>
      </w:pPr>
    </w:p>
    <w:p w14:paraId="140B76FF" w14:textId="49AD7862" w:rsidR="009662CC" w:rsidRPr="003123AF" w:rsidRDefault="009662CC"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 xml:space="preserve">Feedback </w:t>
      </w:r>
      <w:r w:rsidR="00604C9B" w:rsidRPr="003123AF">
        <w:rPr>
          <w:rFonts w:asciiTheme="minorHAnsi" w:hAnsiTheme="minorHAnsi"/>
          <w:b/>
          <w:bCs/>
          <w:color w:val="000000"/>
          <w:sz w:val="22"/>
          <w:szCs w:val="22"/>
        </w:rPr>
        <w:t xml:space="preserve">regarding the report </w:t>
      </w:r>
      <w:r w:rsidRPr="003123AF">
        <w:rPr>
          <w:rFonts w:asciiTheme="minorHAnsi" w:hAnsiTheme="minorHAnsi"/>
          <w:b/>
          <w:bCs/>
          <w:color w:val="000000"/>
          <w:sz w:val="22"/>
          <w:szCs w:val="22"/>
        </w:rPr>
        <w:t>form</w:t>
      </w:r>
      <w:r w:rsidR="006E3913">
        <w:rPr>
          <w:rFonts w:asciiTheme="minorHAnsi" w:hAnsiTheme="minorHAnsi"/>
          <w:b/>
          <w:bCs/>
          <w:color w:val="000000"/>
          <w:sz w:val="22"/>
          <w:szCs w:val="22"/>
        </w:rPr>
        <w:t xml:space="preserve"> - optional</w:t>
      </w:r>
    </w:p>
    <w:p w14:paraId="12F31F7B" w14:textId="77777777" w:rsidR="009662CC" w:rsidRPr="003123AF" w:rsidRDefault="009662CC">
      <w:pPr>
        <w:widowControl w:val="0"/>
        <w:tabs>
          <w:tab w:val="left" w:pos="720"/>
        </w:tabs>
        <w:jc w:val="both"/>
        <w:rPr>
          <w:rFonts w:asciiTheme="minorHAnsi" w:hAnsiTheme="minorHAnsi"/>
          <w:sz w:val="22"/>
          <w:szCs w:val="22"/>
        </w:rPr>
      </w:pPr>
    </w:p>
    <w:p w14:paraId="2587B18F" w14:textId="39E20083" w:rsidR="00FE3125" w:rsidRPr="003123AF" w:rsidRDefault="00FE3125" w:rsidP="003209F7">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3123AF">
        <w:rPr>
          <w:rFonts w:asciiTheme="minorHAnsi" w:hAnsiTheme="minorHAnsi"/>
          <w:color w:val="000000"/>
          <w:sz w:val="22"/>
          <w:szCs w:val="22"/>
        </w:rPr>
        <w:t>this form is reviewed annually and any feedback on this form is welcome and will be consider</w:t>
      </w:r>
      <w:r w:rsidR="00545A29" w:rsidRPr="003123AF">
        <w:rPr>
          <w:rFonts w:asciiTheme="minorHAnsi" w:hAnsiTheme="minorHAnsi"/>
          <w:color w:val="000000"/>
          <w:sz w:val="22"/>
          <w:szCs w:val="22"/>
        </w:rPr>
        <w:t>ed as part of the annual review;</w:t>
      </w:r>
    </w:p>
    <w:p w14:paraId="4E8A8398" w14:textId="77777777" w:rsidR="009662CC" w:rsidRPr="003123AF" w:rsidRDefault="009662CC" w:rsidP="009662CC">
      <w:pPr>
        <w:widowControl w:val="0"/>
        <w:tabs>
          <w:tab w:val="left" w:pos="720"/>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14:paraId="494D49F8" w14:textId="77777777" w:rsidTr="00F97C0C">
        <w:tc>
          <w:tcPr>
            <w:tcW w:w="10420" w:type="dxa"/>
          </w:tcPr>
          <w:p w14:paraId="2819FDE0" w14:textId="0F6C7A6A" w:rsidR="009662CC" w:rsidRPr="003123AF" w:rsidRDefault="00451240" w:rsidP="00F97C0C">
            <w:pPr>
              <w:widowControl w:val="0"/>
              <w:tabs>
                <w:tab w:val="left" w:pos="720"/>
              </w:tabs>
              <w:jc w:val="both"/>
              <w:rPr>
                <w:rFonts w:asciiTheme="minorHAnsi" w:hAnsiTheme="minorHAnsi"/>
                <w:sz w:val="22"/>
                <w:szCs w:val="22"/>
              </w:rPr>
            </w:pPr>
            <w:r>
              <w:rPr>
                <w:rFonts w:asciiTheme="minorHAnsi" w:hAnsiTheme="minorHAnsi"/>
                <w:sz w:val="22"/>
                <w:szCs w:val="22"/>
              </w:rPr>
              <w:t>N/A</w:t>
            </w:r>
          </w:p>
          <w:p w14:paraId="082D34BF" w14:textId="77777777" w:rsidR="009662CC" w:rsidRPr="003123AF" w:rsidRDefault="009662CC" w:rsidP="00F97C0C">
            <w:pPr>
              <w:widowControl w:val="0"/>
              <w:tabs>
                <w:tab w:val="left" w:pos="720"/>
              </w:tabs>
              <w:jc w:val="both"/>
              <w:rPr>
                <w:rFonts w:asciiTheme="minorHAnsi" w:hAnsiTheme="minorHAnsi"/>
                <w:sz w:val="22"/>
                <w:szCs w:val="22"/>
              </w:rPr>
            </w:pPr>
          </w:p>
        </w:tc>
      </w:tr>
    </w:tbl>
    <w:p w14:paraId="4EFD0A0F" w14:textId="77777777" w:rsidR="00115048" w:rsidRPr="003123AF" w:rsidRDefault="00115048" w:rsidP="00F97C0C">
      <w:pPr>
        <w:tabs>
          <w:tab w:val="left" w:pos="1100"/>
          <w:tab w:val="left" w:leader="underscore" w:pos="9639"/>
        </w:tabs>
        <w:suppressAutoHyphens/>
        <w:spacing w:line="230" w:lineRule="auto"/>
        <w:rPr>
          <w:rFonts w:asciiTheme="minorHAnsi" w:hAnsiTheme="minorHAnsi"/>
          <w:b/>
          <w:bCs/>
          <w:color w:val="000000"/>
          <w:sz w:val="22"/>
          <w:szCs w:val="22"/>
        </w:rPr>
      </w:pPr>
    </w:p>
    <w:p w14:paraId="15C59A64" w14:textId="77777777" w:rsidR="00F97C0C" w:rsidRPr="003123AF" w:rsidRDefault="00F97C0C" w:rsidP="00F97C0C">
      <w:pPr>
        <w:widowControl w:val="0"/>
        <w:tabs>
          <w:tab w:val="left" w:pos="360"/>
          <w:tab w:val="left" w:pos="720"/>
        </w:tabs>
        <w:ind w:left="360" w:hanging="360"/>
        <w:rPr>
          <w:rFonts w:asciiTheme="minorHAnsi" w:hAnsiTheme="minorHAnsi"/>
          <w:b/>
          <w:bCs/>
          <w:color w:val="000000"/>
          <w:sz w:val="22"/>
          <w:szCs w:val="22"/>
        </w:rPr>
      </w:pPr>
    </w:p>
    <w:p w14:paraId="5C77D271" w14:textId="77777777" w:rsidR="00115048" w:rsidRPr="003123AF" w:rsidRDefault="00115048">
      <w:pPr>
        <w:widowControl w:val="0"/>
        <w:tabs>
          <w:tab w:val="left" w:pos="720"/>
        </w:tabs>
        <w:jc w:val="both"/>
        <w:rPr>
          <w:rFonts w:asciiTheme="minorHAnsi" w:hAnsiTheme="minorHAnsi"/>
          <w:b/>
          <w:sz w:val="22"/>
          <w:szCs w:val="22"/>
        </w:rPr>
      </w:pPr>
    </w:p>
    <w:tbl>
      <w:tblPr>
        <w:tblW w:w="0" w:type="auto"/>
        <w:tblLook w:val="01E0" w:firstRow="1" w:lastRow="1" w:firstColumn="1" w:lastColumn="1" w:noHBand="0" w:noVBand="0"/>
      </w:tblPr>
      <w:tblGrid>
        <w:gridCol w:w="10204"/>
      </w:tblGrid>
      <w:tr w:rsidR="007036B3" w:rsidRPr="003123AF" w14:paraId="3D59FF41" w14:textId="77777777" w:rsidTr="007036B3">
        <w:trPr>
          <w:trHeight w:val="347"/>
        </w:trPr>
        <w:tc>
          <w:tcPr>
            <w:tcW w:w="10314" w:type="dxa"/>
          </w:tcPr>
          <w:p w14:paraId="7BD12698" w14:textId="78FEC579" w:rsidR="007036B3" w:rsidRPr="003123AF" w:rsidRDefault="007036B3">
            <w:pPr>
              <w:widowControl w:val="0"/>
              <w:tabs>
                <w:tab w:val="left" w:pos="720"/>
              </w:tabs>
              <w:jc w:val="both"/>
              <w:rPr>
                <w:rFonts w:asciiTheme="minorHAnsi" w:hAnsiTheme="minorHAnsi"/>
                <w:b/>
                <w:sz w:val="22"/>
                <w:szCs w:val="22"/>
              </w:rPr>
            </w:pPr>
            <w:r w:rsidRPr="003123AF">
              <w:rPr>
                <w:rFonts w:asciiTheme="minorHAnsi" w:hAnsiTheme="minorHAnsi"/>
                <w:b/>
                <w:sz w:val="22"/>
                <w:szCs w:val="22"/>
              </w:rPr>
              <w:t xml:space="preserve">Please give your overall </w:t>
            </w:r>
            <w:r w:rsidRPr="003D22EC">
              <w:rPr>
                <w:rFonts w:asciiTheme="minorHAnsi" w:hAnsiTheme="minorHAnsi"/>
                <w:b/>
                <w:sz w:val="22"/>
                <w:szCs w:val="22"/>
              </w:rPr>
              <w:t>opinion (delete as appropriate) on</w:t>
            </w:r>
            <w:r w:rsidRPr="003123AF">
              <w:rPr>
                <w:rFonts w:asciiTheme="minorHAnsi" w:hAnsiTheme="minorHAnsi"/>
                <w:b/>
                <w:sz w:val="22"/>
                <w:szCs w:val="22"/>
              </w:rPr>
              <w:t xml:space="preserve"> whether:   </w:t>
            </w:r>
          </w:p>
        </w:tc>
      </w:tr>
      <w:tr w:rsidR="007036B3" w:rsidRPr="003123AF" w14:paraId="626BFFCA" w14:textId="77777777" w:rsidTr="007036B3">
        <w:tc>
          <w:tcPr>
            <w:tcW w:w="10314" w:type="dxa"/>
          </w:tcPr>
          <w:p w14:paraId="40A222C6" w14:textId="693F75C4" w:rsidR="007036B3" w:rsidRPr="003123AF" w:rsidRDefault="007036B3" w:rsidP="00451240">
            <w:pPr>
              <w:pStyle w:val="BodyText"/>
              <w:tabs>
                <w:tab w:val="left" w:pos="360"/>
              </w:tabs>
              <w:spacing w:after="60"/>
              <w:ind w:left="357" w:hanging="357"/>
              <w:rPr>
                <w:rFonts w:asciiTheme="minorHAnsi" w:hAnsiTheme="minorHAnsi"/>
                <w:sz w:val="22"/>
              </w:rPr>
            </w:pPr>
            <w:r w:rsidRPr="003123AF">
              <w:rPr>
                <w:rFonts w:asciiTheme="minorHAnsi" w:hAnsiTheme="minorHAnsi"/>
                <w:sz w:val="22"/>
              </w:rPr>
              <w:t xml:space="preserve">a) </w:t>
            </w:r>
            <w:r w:rsidRPr="003123AF">
              <w:rPr>
                <w:rFonts w:asciiTheme="minorHAnsi" w:hAnsiTheme="minorHAnsi"/>
                <w:sz w:val="22"/>
              </w:rPr>
              <w:tab/>
              <w:t>the standards set for this/these award(s) are appropriate for qualifications at this level, in this subject:      YES</w:t>
            </w:r>
          </w:p>
        </w:tc>
      </w:tr>
      <w:tr w:rsidR="007036B3" w:rsidRPr="003123AF" w14:paraId="5DEF5138" w14:textId="77777777" w:rsidTr="007036B3">
        <w:tc>
          <w:tcPr>
            <w:tcW w:w="10314" w:type="dxa"/>
          </w:tcPr>
          <w:p w14:paraId="7238D0DE" w14:textId="77777777" w:rsidR="003D22EC" w:rsidRDefault="007036B3" w:rsidP="003D22EC">
            <w:pPr>
              <w:pStyle w:val="BodyText"/>
              <w:tabs>
                <w:tab w:val="left" w:pos="360"/>
              </w:tabs>
              <w:spacing w:after="60"/>
              <w:ind w:left="357" w:hanging="357"/>
              <w:rPr>
                <w:rFonts w:asciiTheme="minorHAnsi" w:hAnsiTheme="minorHAnsi"/>
                <w:sz w:val="22"/>
              </w:rPr>
            </w:pPr>
            <w:r w:rsidRPr="003123AF">
              <w:rPr>
                <w:rFonts w:asciiTheme="minorHAnsi" w:hAnsiTheme="minorHAnsi"/>
                <w:sz w:val="22"/>
              </w:rPr>
              <w:t>b)</w:t>
            </w:r>
            <w:r w:rsidRPr="003123AF">
              <w:rPr>
                <w:rFonts w:asciiTheme="minorHAnsi" w:hAnsiTheme="minorHAnsi"/>
                <w:sz w:val="22"/>
              </w:rPr>
              <w:tab/>
              <w:t xml:space="preserve">the academic standards and the achievements of students are comparable with similar programmes or subjects in other </w:t>
            </w:r>
            <w:smartTag w:uri="urn:schemas-microsoft-com:office:smarttags" w:element="date">
              <w:r w:rsidRPr="003123AF">
                <w:rPr>
                  <w:rFonts w:asciiTheme="minorHAnsi" w:hAnsiTheme="minorHAnsi"/>
                  <w:sz w:val="22"/>
                </w:rPr>
                <w:t>UK degree-awarding bodies</w:t>
              </w:r>
            </w:smartTag>
            <w:r w:rsidRPr="003123AF">
              <w:rPr>
                <w:rFonts w:asciiTheme="minorHAnsi" w:hAnsiTheme="minorHAnsi"/>
                <w:sz w:val="22"/>
              </w:rPr>
              <w:t xml:space="preserve"> with which you are familiar : </w:t>
            </w:r>
          </w:p>
          <w:p w14:paraId="6440DACC" w14:textId="3016DEBD" w:rsidR="007036B3" w:rsidRPr="003123AF" w:rsidRDefault="003D22EC" w:rsidP="00451240">
            <w:pPr>
              <w:pStyle w:val="BodyText"/>
              <w:tabs>
                <w:tab w:val="left" w:pos="360"/>
              </w:tabs>
              <w:spacing w:after="60"/>
              <w:ind w:left="357" w:hanging="357"/>
              <w:rPr>
                <w:rFonts w:asciiTheme="minorHAnsi" w:hAnsiTheme="minorHAnsi"/>
                <w:sz w:val="22"/>
              </w:rPr>
            </w:pPr>
            <w:r>
              <w:rPr>
                <w:rFonts w:asciiTheme="minorHAnsi" w:hAnsiTheme="minorHAnsi"/>
                <w:sz w:val="22"/>
              </w:rPr>
              <w:t xml:space="preserve">       </w:t>
            </w:r>
            <w:r w:rsidR="007036B3" w:rsidRPr="003123AF">
              <w:rPr>
                <w:rFonts w:asciiTheme="minorHAnsi" w:hAnsiTheme="minorHAnsi"/>
                <w:sz w:val="22"/>
              </w:rPr>
              <w:t>YES</w:t>
            </w:r>
          </w:p>
        </w:tc>
      </w:tr>
      <w:tr w:rsidR="007036B3" w:rsidRPr="003123AF" w14:paraId="78C541EE" w14:textId="77777777" w:rsidTr="007036B3">
        <w:tc>
          <w:tcPr>
            <w:tcW w:w="10314" w:type="dxa"/>
          </w:tcPr>
          <w:p w14:paraId="256B4D1E" w14:textId="77777777" w:rsidR="003D22EC" w:rsidRDefault="007036B3" w:rsidP="00E0321E">
            <w:pPr>
              <w:tabs>
                <w:tab w:val="left" w:pos="360"/>
              </w:tabs>
              <w:spacing w:after="60"/>
              <w:ind w:left="357" w:hanging="357"/>
              <w:rPr>
                <w:rFonts w:asciiTheme="minorHAnsi" w:hAnsiTheme="minorHAnsi"/>
                <w:sz w:val="22"/>
                <w:szCs w:val="22"/>
              </w:rPr>
            </w:pPr>
            <w:r w:rsidRPr="003123AF">
              <w:rPr>
                <w:rFonts w:asciiTheme="minorHAnsi" w:hAnsiTheme="minorHAnsi"/>
                <w:sz w:val="22"/>
                <w:szCs w:val="22"/>
              </w:rPr>
              <w:t>c)</w:t>
            </w:r>
            <w:r w:rsidRPr="003123AF">
              <w:rPr>
                <w:rFonts w:asciiTheme="minorHAnsi" w:hAnsiTheme="minorHAnsi"/>
                <w:sz w:val="22"/>
                <w:szCs w:val="22"/>
              </w:rPr>
              <w:tab/>
              <w:t xml:space="preserve">the processes for assessment, examination and the determination of awards are sound and fairly conducted in line with the University’s regulations and procedures: </w:t>
            </w:r>
          </w:p>
          <w:p w14:paraId="410BBF44" w14:textId="27C22B9A" w:rsidR="007036B3" w:rsidRPr="003123AF" w:rsidRDefault="003D22EC" w:rsidP="00451240">
            <w:pPr>
              <w:tabs>
                <w:tab w:val="left" w:pos="360"/>
              </w:tabs>
              <w:spacing w:after="60"/>
              <w:ind w:left="357" w:hanging="357"/>
              <w:rPr>
                <w:rFonts w:asciiTheme="minorHAnsi" w:hAnsiTheme="minorHAnsi"/>
                <w:sz w:val="22"/>
                <w:szCs w:val="22"/>
              </w:rPr>
            </w:pPr>
            <w:r>
              <w:rPr>
                <w:rFonts w:asciiTheme="minorHAnsi" w:hAnsiTheme="minorHAnsi"/>
                <w:sz w:val="22"/>
                <w:szCs w:val="22"/>
              </w:rPr>
              <w:t xml:space="preserve">        </w:t>
            </w:r>
            <w:r w:rsidR="007036B3" w:rsidRPr="003123AF">
              <w:rPr>
                <w:rFonts w:asciiTheme="minorHAnsi" w:hAnsiTheme="minorHAnsi"/>
                <w:sz w:val="22"/>
                <w:szCs w:val="22"/>
              </w:rPr>
              <w:t>YES</w:t>
            </w:r>
          </w:p>
        </w:tc>
      </w:tr>
    </w:tbl>
    <w:p w14:paraId="2FA30FB0" w14:textId="77777777" w:rsidR="000542F9" w:rsidRPr="003123AF" w:rsidRDefault="000542F9">
      <w:pPr>
        <w:tabs>
          <w:tab w:val="left" w:leader="underscore" w:pos="6237"/>
          <w:tab w:val="left" w:leader="underscore" w:pos="9639"/>
        </w:tabs>
        <w:suppressAutoHyphens/>
        <w:spacing w:line="230" w:lineRule="auto"/>
        <w:rPr>
          <w:rFonts w:asciiTheme="minorHAnsi" w:hAnsiTheme="minorHAnsi"/>
          <w:color w:val="000000"/>
          <w:sz w:val="22"/>
          <w:szCs w:val="22"/>
        </w:rPr>
      </w:pPr>
    </w:p>
    <w:p w14:paraId="1D9D9D45" w14:textId="77777777" w:rsidR="00B659BB" w:rsidRPr="003123AF" w:rsidRDefault="00B659BB">
      <w:pPr>
        <w:tabs>
          <w:tab w:val="left" w:leader="underscore" w:pos="6237"/>
          <w:tab w:val="left" w:leader="underscore" w:pos="9639"/>
        </w:tabs>
        <w:suppressAutoHyphens/>
        <w:spacing w:line="230" w:lineRule="auto"/>
        <w:rPr>
          <w:rFonts w:asciiTheme="minorHAnsi" w:hAnsiTheme="minorHAnsi"/>
          <w:color w:val="000000"/>
          <w:sz w:val="22"/>
          <w:szCs w:val="22"/>
        </w:rPr>
      </w:pPr>
    </w:p>
    <w:p w14:paraId="42A71ABC" w14:textId="2CDA6368" w:rsidR="00B659BB" w:rsidRPr="003123AF" w:rsidRDefault="00B659BB">
      <w:pPr>
        <w:tabs>
          <w:tab w:val="left" w:leader="underscore" w:pos="6237"/>
          <w:tab w:val="left" w:leader="underscore" w:pos="9639"/>
        </w:tabs>
        <w:suppressAutoHyphens/>
        <w:spacing w:line="230" w:lineRule="auto"/>
        <w:rPr>
          <w:rFonts w:asciiTheme="minorHAnsi" w:hAnsiTheme="minorHAnsi"/>
          <w:color w:val="000000"/>
          <w:sz w:val="22"/>
          <w:szCs w:val="22"/>
        </w:rPr>
      </w:pPr>
      <w:r w:rsidRPr="003123AF">
        <w:rPr>
          <w:rFonts w:asciiTheme="minorHAnsi" w:hAnsiTheme="minorHAnsi"/>
          <w:color w:val="000000"/>
          <w:sz w:val="22"/>
          <w:szCs w:val="22"/>
        </w:rPr>
        <w:t>Signed:</w:t>
      </w:r>
      <w:r w:rsidR="00C655DE">
        <w:rPr>
          <w:rFonts w:asciiTheme="minorHAnsi" w:hAnsiTheme="minorHAnsi"/>
          <w:color w:val="000000"/>
          <w:sz w:val="22"/>
          <w:szCs w:val="22"/>
        </w:rPr>
        <w:t xml:space="preserve"> </w:t>
      </w:r>
      <w:r w:rsidR="00C655DE">
        <w:rPr>
          <w:rFonts w:asciiTheme="minorHAnsi" w:hAnsiTheme="minorHAnsi"/>
          <w:noProof/>
          <w:color w:val="000000"/>
          <w:sz w:val="22"/>
          <w:szCs w:val="22"/>
          <w:lang w:eastAsia="en-GB"/>
        </w:rPr>
        <w:drawing>
          <wp:inline distT="0" distB="0" distL="0" distR="0" wp14:anchorId="51246618" wp14:editId="54D4B1BC">
            <wp:extent cx="552450" cy="2080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o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05" cy="216932"/>
                    </a:xfrm>
                    <a:prstGeom prst="rect">
                      <a:avLst/>
                    </a:prstGeom>
                  </pic:spPr>
                </pic:pic>
              </a:graphicData>
            </a:graphic>
          </wp:inline>
        </w:drawing>
      </w:r>
      <w:r w:rsidRPr="003123AF">
        <w:rPr>
          <w:rFonts w:asciiTheme="minorHAnsi" w:hAnsiTheme="minorHAnsi"/>
          <w:color w:val="000000"/>
          <w:sz w:val="22"/>
          <w:szCs w:val="22"/>
        </w:rPr>
        <w:tab/>
        <w:t xml:space="preserve">Date: </w:t>
      </w:r>
      <w:r w:rsidR="00451240">
        <w:rPr>
          <w:rFonts w:asciiTheme="minorHAnsi" w:hAnsiTheme="minorHAnsi"/>
          <w:color w:val="000000"/>
          <w:sz w:val="22"/>
          <w:szCs w:val="22"/>
        </w:rPr>
        <w:t xml:space="preserve"> 08/10/2019</w:t>
      </w:r>
    </w:p>
    <w:p w14:paraId="41A49246" w14:textId="77777777" w:rsidR="00545A29" w:rsidRPr="003123AF" w:rsidRDefault="00545A29">
      <w:pPr>
        <w:tabs>
          <w:tab w:val="left" w:leader="underscore" w:pos="6237"/>
          <w:tab w:val="left" w:leader="underscore" w:pos="9639"/>
        </w:tabs>
        <w:suppressAutoHyphens/>
        <w:spacing w:line="230" w:lineRule="auto"/>
        <w:rPr>
          <w:rFonts w:asciiTheme="minorHAnsi" w:hAnsiTheme="minorHAnsi"/>
          <w:color w:val="000000"/>
          <w:sz w:val="22"/>
          <w:szCs w:val="22"/>
        </w:rPr>
      </w:pPr>
    </w:p>
    <w:sectPr w:rsidR="00545A29" w:rsidRPr="003123AF" w:rsidSect="00C01252">
      <w:headerReference w:type="default" r:id="rId11"/>
      <w:footerReference w:type="default" r:id="rId12"/>
      <w:pgSz w:w="11906" w:h="16838"/>
      <w:pgMar w:top="851" w:right="851" w:bottom="45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22AFC" w14:textId="77777777" w:rsidR="00407959" w:rsidRDefault="00407959">
      <w:r>
        <w:separator/>
      </w:r>
    </w:p>
  </w:endnote>
  <w:endnote w:type="continuationSeparator" w:id="0">
    <w:p w14:paraId="1941F11B" w14:textId="77777777" w:rsidR="00407959" w:rsidRDefault="0040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210181"/>
      <w:docPartObj>
        <w:docPartGallery w:val="Page Numbers (Bottom of Page)"/>
        <w:docPartUnique/>
      </w:docPartObj>
    </w:sdtPr>
    <w:sdtEndPr>
      <w:rPr>
        <w:noProof/>
      </w:rPr>
    </w:sdtEndPr>
    <w:sdtContent>
      <w:p w14:paraId="6D252FD9" w14:textId="66AFBAFA" w:rsidR="00407959" w:rsidRPr="00993592" w:rsidRDefault="00407959">
        <w:pPr>
          <w:pStyle w:val="Footer"/>
          <w:jc w:val="right"/>
          <w:rPr>
            <w:rFonts w:asciiTheme="minorHAnsi" w:hAnsiTheme="minorHAnsi"/>
            <w:noProof/>
            <w:sz w:val="22"/>
            <w:szCs w:val="22"/>
          </w:rPr>
        </w:pPr>
        <w:r w:rsidRPr="00993592">
          <w:rPr>
            <w:rFonts w:asciiTheme="minorHAnsi" w:hAnsiTheme="minorHAnsi"/>
            <w:sz w:val="22"/>
            <w:szCs w:val="22"/>
          </w:rPr>
          <w:fldChar w:fldCharType="begin"/>
        </w:r>
        <w:r w:rsidRPr="00993592">
          <w:rPr>
            <w:rFonts w:asciiTheme="minorHAnsi" w:hAnsiTheme="minorHAnsi"/>
            <w:sz w:val="22"/>
            <w:szCs w:val="22"/>
          </w:rPr>
          <w:instrText xml:space="preserve"> PAGE   \* MERGEFORMAT </w:instrText>
        </w:r>
        <w:r w:rsidRPr="00993592">
          <w:rPr>
            <w:rFonts w:asciiTheme="minorHAnsi" w:hAnsiTheme="minorHAnsi"/>
            <w:sz w:val="22"/>
            <w:szCs w:val="22"/>
          </w:rPr>
          <w:fldChar w:fldCharType="separate"/>
        </w:r>
        <w:r w:rsidR="00006822">
          <w:rPr>
            <w:rFonts w:asciiTheme="minorHAnsi" w:hAnsiTheme="minorHAnsi"/>
            <w:noProof/>
            <w:sz w:val="22"/>
            <w:szCs w:val="22"/>
          </w:rPr>
          <w:t>5</w:t>
        </w:r>
        <w:r w:rsidRPr="00993592">
          <w:rPr>
            <w:rFonts w:asciiTheme="minorHAnsi" w:hAnsiTheme="minorHAnsi"/>
            <w:noProof/>
            <w:sz w:val="22"/>
            <w:szCs w:val="22"/>
          </w:rPr>
          <w:fldChar w:fldCharType="end"/>
        </w:r>
      </w:p>
      <w:p w14:paraId="69C15545" w14:textId="5FCA4E72" w:rsidR="00407959" w:rsidRPr="00F97C0C" w:rsidRDefault="00407959" w:rsidP="003209F7">
        <w:pPr>
          <w:jc w:val="right"/>
          <w:rPr>
            <w:rFonts w:asciiTheme="minorHAnsi" w:hAnsiTheme="minorHAnsi"/>
            <w:i/>
            <w:iCs/>
            <w:sz w:val="20"/>
            <w:szCs w:val="20"/>
          </w:rPr>
        </w:pPr>
        <w:r w:rsidRPr="00F97C0C">
          <w:rPr>
            <w:rFonts w:asciiTheme="minorHAnsi" w:hAnsiTheme="minorHAnsi"/>
            <w:i/>
            <w:iCs/>
            <w:sz w:val="20"/>
            <w:szCs w:val="20"/>
          </w:rPr>
          <w:t>F</w:t>
        </w:r>
        <w:r>
          <w:rPr>
            <w:rFonts w:asciiTheme="minorHAnsi" w:hAnsiTheme="minorHAnsi"/>
            <w:i/>
            <w:iCs/>
            <w:sz w:val="20"/>
            <w:szCs w:val="20"/>
          </w:rPr>
          <w:t>or use to report on the 2018/19</w:t>
        </w:r>
        <w:r w:rsidRPr="00F97C0C">
          <w:rPr>
            <w:rFonts w:asciiTheme="minorHAnsi" w:hAnsiTheme="minorHAnsi"/>
            <w:i/>
            <w:iCs/>
            <w:sz w:val="20"/>
            <w:szCs w:val="20"/>
          </w:rPr>
          <w:t xml:space="preserve"> Academic Year</w:t>
        </w:r>
      </w:p>
      <w:p w14:paraId="48C8608D" w14:textId="227F7C07" w:rsidR="00407959" w:rsidRDefault="00006822" w:rsidP="00993592">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37B4" w14:textId="77777777" w:rsidR="00407959" w:rsidRDefault="00407959">
      <w:r>
        <w:separator/>
      </w:r>
    </w:p>
  </w:footnote>
  <w:footnote w:type="continuationSeparator" w:id="0">
    <w:p w14:paraId="0F13453F" w14:textId="77777777" w:rsidR="00407959" w:rsidRDefault="00407959">
      <w:r>
        <w:continuationSeparator/>
      </w:r>
    </w:p>
  </w:footnote>
  <w:footnote w:id="1">
    <w:p w14:paraId="767749AD" w14:textId="64093D52" w:rsidR="00407959" w:rsidRDefault="00407959">
      <w:pPr>
        <w:pStyle w:val="FootnoteText"/>
      </w:pPr>
      <w:r>
        <w:rPr>
          <w:rStyle w:val="FootnoteReference"/>
        </w:rPr>
        <w:footnoteRef/>
      </w:r>
      <w:r>
        <w:t xml:space="preserve"> </w:t>
      </w:r>
      <w:r w:rsidRPr="006E3913">
        <w:rPr>
          <w:rFonts w:asciiTheme="minorHAnsi" w:hAnsiTheme="minorHAnsi" w:cstheme="minorHAnsi"/>
          <w:i/>
        </w:rPr>
        <w:t>Threshold academic standards</w:t>
      </w:r>
      <w:r>
        <w:rPr>
          <w:rFonts w:asciiTheme="minorHAnsi" w:hAnsiTheme="minorHAnsi" w:cstheme="minorHAnsi"/>
        </w:rPr>
        <w:t xml:space="preserve"> – that is </w:t>
      </w:r>
      <w:r w:rsidRPr="006E3913">
        <w:rPr>
          <w:rFonts w:asciiTheme="minorHAnsi" w:hAnsiTheme="minorHAnsi" w:cstheme="minorHAnsi"/>
        </w:rPr>
        <w:t>the </w:t>
      </w:r>
      <w:r w:rsidRPr="00D47BAB">
        <w:rPr>
          <w:rFonts w:asciiTheme="minorHAnsi" w:hAnsiTheme="minorHAnsi" w:cstheme="minorHAnsi"/>
          <w:b/>
        </w:rPr>
        <w:t>minimum</w:t>
      </w:r>
      <w:r w:rsidRPr="006E3913">
        <w:rPr>
          <w:rFonts w:asciiTheme="minorHAnsi" w:hAnsiTheme="minorHAnsi" w:cstheme="minorHAnsi"/>
        </w:rPr>
        <w:t> acceptable </w:t>
      </w:r>
      <w:r w:rsidRPr="00D47BAB">
        <w:rPr>
          <w:rFonts w:asciiTheme="minorHAnsi" w:hAnsiTheme="minorHAnsi" w:cstheme="minorHAnsi"/>
        </w:rPr>
        <w:t>level of achievement that a student has to demonstrate to be eligible for an academic qualification (for example an honours degree or master’s degree) or credit. Threshold level of ach</w:t>
      </w:r>
      <w:r>
        <w:rPr>
          <w:rFonts w:asciiTheme="minorHAnsi" w:hAnsiTheme="minorHAnsi" w:cstheme="minorHAnsi"/>
        </w:rPr>
        <w:t>ievement is agreed nationally and is</w:t>
      </w:r>
      <w:r w:rsidRPr="00D47BAB">
        <w:rPr>
          <w:rFonts w:asciiTheme="minorHAnsi" w:hAnsiTheme="minorHAnsi" w:cstheme="minorHAnsi"/>
        </w:rPr>
        <w:t xml:space="preserve"> defined in the Frameworks for Higher Education Qualifications (QAA, 2014), the Higher Education Credit Framework for England (QAA, 2008)</w:t>
      </w:r>
      <w:r>
        <w:rPr>
          <w:rFonts w:asciiTheme="minorHAnsi" w:hAnsiTheme="minorHAnsi" w:cstheme="minorHAnsi"/>
        </w:rPr>
        <w:t xml:space="preserve"> and QAA Characteristics’ Statements and Subject Benchmark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5EE9" w14:textId="3D2DCEED" w:rsidR="00407959" w:rsidRPr="00A46DA6" w:rsidRDefault="00407959" w:rsidP="00A46DA6">
    <w:pPr>
      <w:pStyle w:val="Header"/>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D3B"/>
    <w:multiLevelType w:val="hybridMultilevel"/>
    <w:tmpl w:val="52EA5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51315C"/>
    <w:multiLevelType w:val="hybridMultilevel"/>
    <w:tmpl w:val="8F2E5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613F6"/>
    <w:multiLevelType w:val="hybridMultilevel"/>
    <w:tmpl w:val="C4D49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5F006E"/>
    <w:multiLevelType w:val="hybridMultilevel"/>
    <w:tmpl w:val="619AA782"/>
    <w:lvl w:ilvl="0" w:tplc="3BDCD210">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B976711"/>
    <w:multiLevelType w:val="hybridMultilevel"/>
    <w:tmpl w:val="CFC8A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FF5B25"/>
    <w:multiLevelType w:val="hybridMultilevel"/>
    <w:tmpl w:val="5FEEA7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B1406B"/>
    <w:multiLevelType w:val="multilevel"/>
    <w:tmpl w:val="52FAB606"/>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7ED2C5C"/>
    <w:multiLevelType w:val="hybridMultilevel"/>
    <w:tmpl w:val="04686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6C1E9F"/>
    <w:multiLevelType w:val="hybridMultilevel"/>
    <w:tmpl w:val="52FAB606"/>
    <w:lvl w:ilvl="0" w:tplc="7AA6C298">
      <w:start w:val="1"/>
      <w:numFmt w:val="low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4"/>
  </w:num>
  <w:num w:numId="5">
    <w:abstractNumId w:val="0"/>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BB"/>
    <w:rsid w:val="00006822"/>
    <w:rsid w:val="00015DDC"/>
    <w:rsid w:val="00023478"/>
    <w:rsid w:val="000334D5"/>
    <w:rsid w:val="000542F9"/>
    <w:rsid w:val="000633CC"/>
    <w:rsid w:val="000650F5"/>
    <w:rsid w:val="00083628"/>
    <w:rsid w:val="000842D7"/>
    <w:rsid w:val="00091F2D"/>
    <w:rsid w:val="000B167B"/>
    <w:rsid w:val="000F6C82"/>
    <w:rsid w:val="00115048"/>
    <w:rsid w:val="00155667"/>
    <w:rsid w:val="00175946"/>
    <w:rsid w:val="001836AD"/>
    <w:rsid w:val="00185F71"/>
    <w:rsid w:val="001917A3"/>
    <w:rsid w:val="001A5518"/>
    <w:rsid w:val="001B47DE"/>
    <w:rsid w:val="00244F7E"/>
    <w:rsid w:val="00253121"/>
    <w:rsid w:val="00263A17"/>
    <w:rsid w:val="0028580A"/>
    <w:rsid w:val="00287C58"/>
    <w:rsid w:val="002939B0"/>
    <w:rsid w:val="002B7D62"/>
    <w:rsid w:val="00301435"/>
    <w:rsid w:val="00303FA9"/>
    <w:rsid w:val="003123AF"/>
    <w:rsid w:val="003209F7"/>
    <w:rsid w:val="0034141B"/>
    <w:rsid w:val="00373F0D"/>
    <w:rsid w:val="003833A3"/>
    <w:rsid w:val="003864F5"/>
    <w:rsid w:val="003D22EC"/>
    <w:rsid w:val="003F282D"/>
    <w:rsid w:val="00403214"/>
    <w:rsid w:val="00407959"/>
    <w:rsid w:val="004202DB"/>
    <w:rsid w:val="00427927"/>
    <w:rsid w:val="00451240"/>
    <w:rsid w:val="00456CAA"/>
    <w:rsid w:val="004851A6"/>
    <w:rsid w:val="00493343"/>
    <w:rsid w:val="004C56AD"/>
    <w:rsid w:val="004E1D7E"/>
    <w:rsid w:val="004F1916"/>
    <w:rsid w:val="00505C36"/>
    <w:rsid w:val="00506468"/>
    <w:rsid w:val="00515DB3"/>
    <w:rsid w:val="00530DAF"/>
    <w:rsid w:val="00535F63"/>
    <w:rsid w:val="00545A29"/>
    <w:rsid w:val="00561776"/>
    <w:rsid w:val="005819CD"/>
    <w:rsid w:val="005A6721"/>
    <w:rsid w:val="005B7258"/>
    <w:rsid w:val="005D7249"/>
    <w:rsid w:val="00604C9B"/>
    <w:rsid w:val="0060511D"/>
    <w:rsid w:val="00620227"/>
    <w:rsid w:val="00623704"/>
    <w:rsid w:val="006554DF"/>
    <w:rsid w:val="00657541"/>
    <w:rsid w:val="00681AB9"/>
    <w:rsid w:val="006844A7"/>
    <w:rsid w:val="006B46B7"/>
    <w:rsid w:val="006C443B"/>
    <w:rsid w:val="006E3913"/>
    <w:rsid w:val="006F616C"/>
    <w:rsid w:val="007036B3"/>
    <w:rsid w:val="007155C6"/>
    <w:rsid w:val="007976CF"/>
    <w:rsid w:val="007B171F"/>
    <w:rsid w:val="007B4E25"/>
    <w:rsid w:val="007D0545"/>
    <w:rsid w:val="007F5757"/>
    <w:rsid w:val="00821323"/>
    <w:rsid w:val="0082378D"/>
    <w:rsid w:val="0084530B"/>
    <w:rsid w:val="008A4E4F"/>
    <w:rsid w:val="008B754B"/>
    <w:rsid w:val="008C1761"/>
    <w:rsid w:val="008D564A"/>
    <w:rsid w:val="009662CC"/>
    <w:rsid w:val="009672A8"/>
    <w:rsid w:val="00982C74"/>
    <w:rsid w:val="00993592"/>
    <w:rsid w:val="009C6778"/>
    <w:rsid w:val="009E123B"/>
    <w:rsid w:val="009E4BFE"/>
    <w:rsid w:val="00A307CA"/>
    <w:rsid w:val="00A30EF3"/>
    <w:rsid w:val="00A46DA6"/>
    <w:rsid w:val="00AB3A98"/>
    <w:rsid w:val="00AE53C3"/>
    <w:rsid w:val="00AF5BDC"/>
    <w:rsid w:val="00B20780"/>
    <w:rsid w:val="00B20B0E"/>
    <w:rsid w:val="00B34F12"/>
    <w:rsid w:val="00B45157"/>
    <w:rsid w:val="00B525C7"/>
    <w:rsid w:val="00B659BB"/>
    <w:rsid w:val="00B6705A"/>
    <w:rsid w:val="00B7400B"/>
    <w:rsid w:val="00B95304"/>
    <w:rsid w:val="00B957A0"/>
    <w:rsid w:val="00B976D5"/>
    <w:rsid w:val="00B977BA"/>
    <w:rsid w:val="00C01252"/>
    <w:rsid w:val="00C23D48"/>
    <w:rsid w:val="00C546B0"/>
    <w:rsid w:val="00C639FD"/>
    <w:rsid w:val="00C655DE"/>
    <w:rsid w:val="00C71841"/>
    <w:rsid w:val="00C7617E"/>
    <w:rsid w:val="00CA2C4D"/>
    <w:rsid w:val="00CD0599"/>
    <w:rsid w:val="00CE302E"/>
    <w:rsid w:val="00D12A3F"/>
    <w:rsid w:val="00D3496D"/>
    <w:rsid w:val="00D47BAB"/>
    <w:rsid w:val="00D652B8"/>
    <w:rsid w:val="00D92180"/>
    <w:rsid w:val="00D96D4E"/>
    <w:rsid w:val="00E0321E"/>
    <w:rsid w:val="00E319C3"/>
    <w:rsid w:val="00E804BE"/>
    <w:rsid w:val="00EB69AE"/>
    <w:rsid w:val="00EF1C22"/>
    <w:rsid w:val="00F02A31"/>
    <w:rsid w:val="00F52FD9"/>
    <w:rsid w:val="00F8325F"/>
    <w:rsid w:val="00F83E93"/>
    <w:rsid w:val="00F977C2"/>
    <w:rsid w:val="00F97C0C"/>
    <w:rsid w:val="00FA7641"/>
    <w:rsid w:val="00FD768D"/>
    <w:rsid w:val="00FE3125"/>
    <w:rsid w:val="00FF13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hapeDefaults>
    <o:shapedefaults v:ext="edit" spidmax="57345"/>
    <o:shapelayout v:ext="edit">
      <o:idmap v:ext="edit" data="1"/>
    </o:shapelayout>
  </w:shapeDefaults>
  <w:decimalSymbol w:val="."/>
  <w:listSeparator w:val=","/>
  <w14:docId w14:val="5B7FE7CB"/>
  <w15:docId w15:val="{0437A2E7-BA6C-4413-A20D-D3ECBF4A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D76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D7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D768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D768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D768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D768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D768D"/>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D768D"/>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D76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uppressAutoHyphens/>
      <w:spacing w:line="230" w:lineRule="auto"/>
      <w:ind w:left="720" w:hanging="720"/>
      <w:jc w:val="both"/>
    </w:pPr>
    <w:rPr>
      <w:color w:val="000000"/>
      <w:sz w:val="20"/>
    </w:rPr>
  </w:style>
  <w:style w:type="paragraph" w:styleId="BodyText3">
    <w:name w:val="Body Text 3"/>
    <w:basedOn w:val="Normal"/>
    <w:pPr>
      <w:suppressAutoHyphens/>
      <w:spacing w:line="230" w:lineRule="auto"/>
      <w:jc w:val="both"/>
    </w:pPr>
    <w:rPr>
      <w:color w:val="000000"/>
    </w:rPr>
  </w:style>
  <w:style w:type="character" w:styleId="Hyperlink">
    <w:name w:val="Hyperlink"/>
    <w:basedOn w:val="DefaultParagraphFont"/>
    <w:rPr>
      <w:color w:val="0000FF"/>
      <w:u w:val="single"/>
    </w:rPr>
  </w:style>
  <w:style w:type="paragraph" w:styleId="BodyText">
    <w:name w:val="Body Text"/>
    <w:basedOn w:val="Normal"/>
    <w:rPr>
      <w:sz w:val="20"/>
      <w:szCs w:val="22"/>
    </w:rPr>
  </w:style>
  <w:style w:type="table" w:styleId="TableGrid">
    <w:name w:val="Table Grid"/>
    <w:basedOn w:val="TableNormal"/>
    <w:rsid w:val="0011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sid w:val="00FD768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FD768D"/>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semiHidden/>
    <w:rsid w:val="00FD768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FD768D"/>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FD768D"/>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FD768D"/>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FD768D"/>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FD768D"/>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FD768D"/>
    <w:rPr>
      <w:rFonts w:ascii="Cambria" w:eastAsia="Times New Roman" w:hAnsi="Cambria" w:cs="Times New Roman"/>
      <w:sz w:val="22"/>
      <w:szCs w:val="22"/>
      <w:lang w:eastAsia="en-US"/>
    </w:rPr>
  </w:style>
  <w:style w:type="character" w:styleId="CommentReference">
    <w:name w:val="annotation reference"/>
    <w:basedOn w:val="DefaultParagraphFont"/>
    <w:semiHidden/>
    <w:unhideWhenUsed/>
    <w:rsid w:val="005A6721"/>
    <w:rPr>
      <w:sz w:val="16"/>
      <w:szCs w:val="16"/>
    </w:rPr>
  </w:style>
  <w:style w:type="paragraph" w:styleId="CommentText">
    <w:name w:val="annotation text"/>
    <w:basedOn w:val="Normal"/>
    <w:link w:val="CommentTextChar"/>
    <w:semiHidden/>
    <w:unhideWhenUsed/>
    <w:rsid w:val="005A6721"/>
    <w:rPr>
      <w:sz w:val="20"/>
      <w:szCs w:val="20"/>
    </w:rPr>
  </w:style>
  <w:style w:type="character" w:customStyle="1" w:styleId="CommentTextChar">
    <w:name w:val="Comment Text Char"/>
    <w:basedOn w:val="DefaultParagraphFont"/>
    <w:link w:val="CommentText"/>
    <w:semiHidden/>
    <w:rsid w:val="005A6721"/>
    <w:rPr>
      <w:lang w:eastAsia="en-US"/>
    </w:rPr>
  </w:style>
  <w:style w:type="paragraph" w:styleId="CommentSubject">
    <w:name w:val="annotation subject"/>
    <w:basedOn w:val="CommentText"/>
    <w:next w:val="CommentText"/>
    <w:link w:val="CommentSubjectChar"/>
    <w:semiHidden/>
    <w:unhideWhenUsed/>
    <w:rsid w:val="005A6721"/>
    <w:rPr>
      <w:b/>
      <w:bCs/>
    </w:rPr>
  </w:style>
  <w:style w:type="character" w:customStyle="1" w:styleId="CommentSubjectChar">
    <w:name w:val="Comment Subject Char"/>
    <w:basedOn w:val="CommentTextChar"/>
    <w:link w:val="CommentSubject"/>
    <w:semiHidden/>
    <w:rsid w:val="005A6721"/>
    <w:rPr>
      <w:b/>
      <w:bCs/>
      <w:lang w:eastAsia="en-US"/>
    </w:rPr>
  </w:style>
  <w:style w:type="paragraph" w:styleId="ListParagraph">
    <w:name w:val="List Paragraph"/>
    <w:basedOn w:val="Normal"/>
    <w:uiPriority w:val="34"/>
    <w:qFormat/>
    <w:rsid w:val="005D7249"/>
    <w:pPr>
      <w:ind w:left="720"/>
      <w:contextualSpacing/>
    </w:pPr>
  </w:style>
  <w:style w:type="paragraph" w:styleId="Revision">
    <w:name w:val="Revision"/>
    <w:hidden/>
    <w:uiPriority w:val="99"/>
    <w:semiHidden/>
    <w:rsid w:val="00AB3A98"/>
    <w:rPr>
      <w:sz w:val="24"/>
      <w:szCs w:val="24"/>
      <w:lang w:eastAsia="en-US"/>
    </w:rPr>
  </w:style>
  <w:style w:type="character" w:customStyle="1" w:styleId="FooterChar">
    <w:name w:val="Footer Char"/>
    <w:basedOn w:val="DefaultParagraphFont"/>
    <w:link w:val="Footer"/>
    <w:uiPriority w:val="99"/>
    <w:rsid w:val="00F97C0C"/>
    <w:rPr>
      <w:sz w:val="24"/>
      <w:szCs w:val="24"/>
      <w:lang w:eastAsia="en-US"/>
    </w:rPr>
  </w:style>
  <w:style w:type="paragraph" w:styleId="FootnoteText">
    <w:name w:val="footnote text"/>
    <w:basedOn w:val="Normal"/>
    <w:link w:val="FootnoteTextChar"/>
    <w:semiHidden/>
    <w:unhideWhenUsed/>
    <w:rsid w:val="00083628"/>
    <w:rPr>
      <w:sz w:val="20"/>
      <w:szCs w:val="20"/>
    </w:rPr>
  </w:style>
  <w:style w:type="character" w:customStyle="1" w:styleId="FootnoteTextChar">
    <w:name w:val="Footnote Text Char"/>
    <w:basedOn w:val="DefaultParagraphFont"/>
    <w:link w:val="FootnoteText"/>
    <w:semiHidden/>
    <w:rsid w:val="00083628"/>
    <w:rPr>
      <w:lang w:eastAsia="en-US"/>
    </w:rPr>
  </w:style>
  <w:style w:type="character" w:styleId="FootnoteReference">
    <w:name w:val="footnote reference"/>
    <w:basedOn w:val="DefaultParagraphFont"/>
    <w:semiHidden/>
    <w:unhideWhenUsed/>
    <w:rsid w:val="00083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70172">
      <w:bodyDiv w:val="1"/>
      <w:marLeft w:val="0"/>
      <w:marRight w:val="0"/>
      <w:marTop w:val="0"/>
      <w:marBottom w:val="0"/>
      <w:divBdr>
        <w:top w:val="none" w:sz="0" w:space="0" w:color="auto"/>
        <w:left w:val="none" w:sz="0" w:space="0" w:color="auto"/>
        <w:bottom w:val="none" w:sz="0" w:space="0" w:color="auto"/>
        <w:right w:val="none" w:sz="0" w:space="0" w:color="auto"/>
      </w:divBdr>
      <w:divsChild>
        <w:div w:id="834341110">
          <w:marLeft w:val="0"/>
          <w:marRight w:val="0"/>
          <w:marTop w:val="0"/>
          <w:marBottom w:val="0"/>
          <w:divBdr>
            <w:top w:val="none" w:sz="0" w:space="0" w:color="auto"/>
            <w:left w:val="none" w:sz="0" w:space="0" w:color="auto"/>
            <w:bottom w:val="none" w:sz="0" w:space="0" w:color="auto"/>
            <w:right w:val="none" w:sz="0" w:space="0" w:color="auto"/>
          </w:divBdr>
        </w:div>
        <w:div w:id="1314215750">
          <w:marLeft w:val="0"/>
          <w:marRight w:val="0"/>
          <w:marTop w:val="0"/>
          <w:marBottom w:val="0"/>
          <w:divBdr>
            <w:top w:val="none" w:sz="0" w:space="0" w:color="auto"/>
            <w:left w:val="none" w:sz="0" w:space="0" w:color="auto"/>
            <w:bottom w:val="none" w:sz="0" w:space="0" w:color="auto"/>
            <w:right w:val="none" w:sz="0" w:space="0" w:color="auto"/>
          </w:divBdr>
        </w:div>
        <w:div w:id="125693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xaminers@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FA04-15B1-496C-9E4A-0B04A4BF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12736</CharactersWithSpaces>
  <SharedDoc>false</SharedDoc>
  <HLinks>
    <vt:vector size="6" baseType="variant">
      <vt:variant>
        <vt:i4>2490452</vt:i4>
      </vt:variant>
      <vt:variant>
        <vt:i4>3</vt:i4>
      </vt:variant>
      <vt:variant>
        <vt:i4>0</vt:i4>
      </vt:variant>
      <vt:variant>
        <vt:i4>5</vt:i4>
      </vt:variant>
      <vt:variant>
        <vt:lpwstr>mailto:exams@york.ac.uk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rag501</dc:creator>
  <cp:lastModifiedBy>Kelly Freebury</cp:lastModifiedBy>
  <cp:revision>2</cp:revision>
  <cp:lastPrinted>2017-05-09T13:28:00Z</cp:lastPrinted>
  <dcterms:created xsi:type="dcterms:W3CDTF">2019-12-24T10:08:00Z</dcterms:created>
  <dcterms:modified xsi:type="dcterms:W3CDTF">2019-12-24T10:08:00Z</dcterms:modified>
</cp:coreProperties>
</file>